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81F" w:rsidRPr="00835F48" w:rsidRDefault="00BC25F0">
      <w:pPr>
        <w:jc w:val="right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</w:t>
      </w:r>
    </w:p>
    <w:p w:rsidR="0083681F" w:rsidRDefault="00835F48" w:rsidP="00835F48">
      <w:p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                                                  </w:t>
      </w:r>
      <w:r w:rsidR="00BC25F0">
        <w:rPr>
          <w:sz w:val="28"/>
          <w:szCs w:val="28"/>
        </w:rPr>
        <w:t xml:space="preserve"> </w:t>
      </w:r>
      <w:r w:rsidR="00732D8A" w:rsidRPr="00732D8A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728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732D8A" w:rsidRPr="00732D8A">
        <w:rPr>
          <w:b/>
        </w:rPr>
        <w:pict>
          <v:shape id="_x0000_i0" o:spid="_x0000_i1025" type="#_x0000_t75" style="width:48.2pt;height:62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83681F" w:rsidRDefault="00BC25F0">
      <w:pPr>
        <w:keepNext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УРАЙ</w:t>
      </w:r>
    </w:p>
    <w:p w:rsidR="0083681F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- ЮГРЫ</w:t>
      </w:r>
    </w:p>
    <w:p w:rsidR="0083681F" w:rsidRDefault="003F2AD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</w:t>
      </w:r>
      <w:r w:rsidR="00BC25F0">
        <w:rPr>
          <w:b/>
          <w:sz w:val="36"/>
          <w:szCs w:val="36"/>
        </w:rPr>
        <w:t>ДУМА ГОРОДА УРАЙ</w:t>
      </w:r>
    </w:p>
    <w:p w:rsidR="0083681F" w:rsidRDefault="0083681F">
      <w:pPr>
        <w:jc w:val="center"/>
        <w:rPr>
          <w:b/>
          <w:sz w:val="28"/>
          <w:szCs w:val="28"/>
        </w:rPr>
      </w:pPr>
    </w:p>
    <w:p w:rsidR="0083681F" w:rsidRDefault="00BC25F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РЕШЕНИЕ</w:t>
      </w:r>
    </w:p>
    <w:p w:rsidR="00835F48" w:rsidRPr="00C67C2A" w:rsidRDefault="00835F48">
      <w:pPr>
        <w:keepNext/>
        <w:tabs>
          <w:tab w:val="left" w:pos="6920"/>
        </w:tabs>
        <w:outlineLvl w:val="0"/>
        <w:rPr>
          <w:b/>
          <w:bCs/>
          <w:sz w:val="28"/>
          <w:szCs w:val="28"/>
        </w:rPr>
      </w:pPr>
    </w:p>
    <w:p w:rsidR="0083681F" w:rsidRDefault="003F2ADF">
      <w:pPr>
        <w:keepNext/>
        <w:tabs>
          <w:tab w:val="left" w:pos="6920"/>
        </w:tabs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от 1 декабря 2025 </w:t>
      </w:r>
      <w:r w:rsidR="00BC25F0">
        <w:rPr>
          <w:b/>
          <w:bCs/>
          <w:sz w:val="28"/>
          <w:szCs w:val="28"/>
        </w:rPr>
        <w:t xml:space="preserve">года                                                                           </w:t>
      </w:r>
      <w:r>
        <w:rPr>
          <w:b/>
          <w:bCs/>
          <w:sz w:val="28"/>
          <w:szCs w:val="28"/>
        </w:rPr>
        <w:t xml:space="preserve">        </w:t>
      </w:r>
      <w:r w:rsidR="00BC25F0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 xml:space="preserve"> 96</w:t>
      </w:r>
    </w:p>
    <w:p w:rsidR="0083681F" w:rsidRDefault="0083681F">
      <w:pPr>
        <w:rPr>
          <w:sz w:val="28"/>
          <w:szCs w:val="28"/>
        </w:rPr>
      </w:pPr>
    </w:p>
    <w:p w:rsidR="0083681F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бюджете городского округа Урай </w:t>
      </w:r>
    </w:p>
    <w:p w:rsidR="0083681F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C67C2A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2026 год и на плановый период 2027 и 2028 годов  </w:t>
      </w:r>
    </w:p>
    <w:p w:rsidR="00C67C2A" w:rsidRPr="00C67C2A" w:rsidRDefault="00C67C2A">
      <w:pPr>
        <w:jc w:val="center"/>
        <w:rPr>
          <w:color w:val="3333FF"/>
        </w:rPr>
      </w:pPr>
      <w:r w:rsidRPr="00C67C2A">
        <w:rPr>
          <w:color w:val="3333FF"/>
        </w:rPr>
        <w:t xml:space="preserve">Список изменяющих документов </w:t>
      </w:r>
    </w:p>
    <w:p w:rsidR="0083681F" w:rsidRDefault="00C67C2A">
      <w:pPr>
        <w:jc w:val="center"/>
        <w:rPr>
          <w:b/>
          <w:sz w:val="28"/>
          <w:szCs w:val="28"/>
        </w:rPr>
      </w:pPr>
      <w:r w:rsidRPr="00C67C2A">
        <w:rPr>
          <w:color w:val="3333FF"/>
        </w:rPr>
        <w:t>(в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>
        <w:rPr>
          <w:color w:val="3333FF"/>
        </w:rPr>
        <w:t>я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№15</w:t>
      </w:r>
      <w:r w:rsidRPr="00C67C2A">
        <w:rPr>
          <w:color w:val="3333FF"/>
        </w:rPr>
        <w:t>)</w:t>
      </w:r>
      <w:r w:rsidR="00BC25F0" w:rsidRPr="00C67C2A">
        <w:rPr>
          <w:color w:val="3333FF"/>
        </w:rPr>
        <w:t xml:space="preserve">  </w:t>
      </w:r>
      <w:r w:rsidR="00BC25F0">
        <w:rPr>
          <w:b/>
          <w:sz w:val="28"/>
          <w:szCs w:val="28"/>
        </w:rPr>
        <w:t xml:space="preserve">                                                 </w:t>
      </w:r>
    </w:p>
    <w:p w:rsidR="0083681F" w:rsidRDefault="0083681F">
      <w:pPr>
        <w:rPr>
          <w:sz w:val="28"/>
          <w:szCs w:val="28"/>
        </w:rPr>
      </w:pPr>
    </w:p>
    <w:p w:rsidR="0083681F" w:rsidRDefault="00BC25F0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 требованиями Бюджетного кодекса Российской Федерации, Налоговым кодексом Российской Федерации, нормативными правовыми актами Ханты-Мансийского автономного округа - Югры, уставом города Урай, Положением об отдельных вопросах осуществления бюджетного процесса в городском округе Урай Ханты-Мансийского автономного округа - Югры, Дума города Урай </w:t>
      </w:r>
      <w:r>
        <w:rPr>
          <w:b/>
          <w:sz w:val="28"/>
          <w:szCs w:val="28"/>
        </w:rPr>
        <w:t>решила:</w:t>
      </w:r>
    </w:p>
    <w:p w:rsidR="0083681F" w:rsidRDefault="0083681F">
      <w:pPr>
        <w:jc w:val="both"/>
        <w:rPr>
          <w:sz w:val="28"/>
          <w:szCs w:val="28"/>
        </w:rPr>
      </w:pPr>
    </w:p>
    <w:p w:rsidR="0083681F" w:rsidRDefault="00BC25F0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Статья 1. Основные характеристики бюджета городского округа</w:t>
      </w:r>
    </w:p>
    <w:p w:rsidR="0083681F" w:rsidRDefault="00BC25F0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Урай Ханты-Мансийского автономного округа – Югры на 2026 год и на плановый период 2027 и 2028 годов</w:t>
      </w:r>
    </w:p>
    <w:p w:rsidR="0083681F" w:rsidRDefault="0083681F">
      <w:pPr>
        <w:ind w:firstLine="708"/>
        <w:jc w:val="both"/>
        <w:rPr>
          <w:sz w:val="28"/>
          <w:szCs w:val="28"/>
        </w:rPr>
      </w:pP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основные характеристики бюджета городского округа Урай Ханты-Мансийского автономного округа - Югры (далее также – город, город Урай, городской округ Урай) на 2026 год: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1) общий объем доходов бюджета города в сумме </w:t>
      </w:r>
      <w:r w:rsidR="00C67C2A" w:rsidRPr="00C67C2A">
        <w:rPr>
          <w:color w:val="3333FF"/>
          <w:sz w:val="28"/>
          <w:szCs w:val="28"/>
        </w:rPr>
        <w:t>5 500 552,7</w:t>
      </w:r>
      <w:r>
        <w:rPr>
          <w:sz w:val="28"/>
          <w:szCs w:val="28"/>
        </w:rPr>
        <w:t xml:space="preserve"> тыс. рублей согласно приложению 1</w:t>
      </w:r>
      <w:r w:rsidR="00C67C2A">
        <w:rPr>
          <w:sz w:val="28"/>
          <w:szCs w:val="28"/>
        </w:rPr>
        <w:t>,</w:t>
      </w:r>
      <w:r w:rsidR="00C67C2A" w:rsidRPr="00C67C2A">
        <w:rPr>
          <w:color w:val="3333FF"/>
          <w:sz w:val="28"/>
          <w:szCs w:val="28"/>
        </w:rPr>
        <w:t>1.1</w:t>
      </w:r>
      <w:r>
        <w:rPr>
          <w:sz w:val="28"/>
          <w:szCs w:val="28"/>
        </w:rPr>
        <w:t xml:space="preserve"> к настоящему решению;</w:t>
      </w:r>
    </w:p>
    <w:p w:rsidR="00C67C2A" w:rsidRDefault="00C67C2A">
      <w:pPr>
        <w:jc w:val="both"/>
        <w:rPr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>
        <w:rPr>
          <w:color w:val="3333FF"/>
        </w:rPr>
        <w:t>я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№15)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2) общий объем расходов бюджета города в сумме  </w:t>
      </w:r>
      <w:r w:rsidR="00C67C2A" w:rsidRPr="00C67C2A">
        <w:rPr>
          <w:color w:val="3333FF"/>
          <w:sz w:val="28"/>
          <w:szCs w:val="28"/>
        </w:rPr>
        <w:t>5 769 708,5</w:t>
      </w:r>
      <w:r>
        <w:rPr>
          <w:sz w:val="28"/>
          <w:szCs w:val="28"/>
        </w:rPr>
        <w:t xml:space="preserve"> тыс. рублей;</w:t>
      </w:r>
    </w:p>
    <w:p w:rsidR="00C67C2A" w:rsidRDefault="00C67C2A">
      <w:pPr>
        <w:jc w:val="both"/>
        <w:rPr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>
        <w:rPr>
          <w:color w:val="3333FF"/>
        </w:rPr>
        <w:t>я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№15)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3) дефицит бюджета города в сумме </w:t>
      </w:r>
      <w:r w:rsidR="00C67C2A" w:rsidRPr="00C67C2A">
        <w:rPr>
          <w:color w:val="3333FF"/>
          <w:sz w:val="28"/>
          <w:szCs w:val="28"/>
        </w:rPr>
        <w:t>269 155,8</w:t>
      </w:r>
      <w:r>
        <w:rPr>
          <w:sz w:val="28"/>
          <w:szCs w:val="28"/>
        </w:rPr>
        <w:t xml:space="preserve"> тыс. рублей;</w:t>
      </w:r>
    </w:p>
    <w:p w:rsidR="00C67C2A" w:rsidRDefault="00C67C2A" w:rsidP="00C67C2A">
      <w:pPr>
        <w:jc w:val="both"/>
        <w:rPr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>
        <w:rPr>
          <w:color w:val="3333FF"/>
        </w:rPr>
        <w:t>я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№15)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 верхний предел муниципального внутреннего долга города Урай по состоянию на 1 января 2027 года в сумме 149 208,1 тыс. рублей, в том числе верхний предел долга по муниципальным гарантиям в валюте Российской Федерации 0,0 тыс. рублей.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2. Утвердить основные характеристики бюджета городского округа Урай на плановый период 2027 и 2028 годов: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  <w:t xml:space="preserve">1) общий объем доходов бюджета города на 2027 год в сумме         </w:t>
      </w:r>
      <w:r w:rsidR="00C97596">
        <w:rPr>
          <w:sz w:val="28"/>
          <w:szCs w:val="28"/>
        </w:rPr>
        <w:t>5 929 579,2</w:t>
      </w:r>
      <w:r>
        <w:rPr>
          <w:sz w:val="28"/>
          <w:szCs w:val="28"/>
        </w:rPr>
        <w:t xml:space="preserve"> тыс. рублей и на 2028 год в сумме </w:t>
      </w:r>
      <w:r w:rsidR="00C97596">
        <w:rPr>
          <w:sz w:val="28"/>
          <w:szCs w:val="28"/>
        </w:rPr>
        <w:t>5 466 293,6</w:t>
      </w:r>
      <w:r>
        <w:rPr>
          <w:sz w:val="28"/>
          <w:szCs w:val="28"/>
        </w:rPr>
        <w:t xml:space="preserve"> тыс. рублей согласно приложению 2 к настоящему решению;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2) общий объем расходов бюджета города на 2027 год в сумме          </w:t>
      </w:r>
      <w:r w:rsidR="00C97596">
        <w:rPr>
          <w:sz w:val="28"/>
          <w:szCs w:val="28"/>
        </w:rPr>
        <w:t>6 096 082,0</w:t>
      </w:r>
      <w:r>
        <w:rPr>
          <w:sz w:val="28"/>
          <w:szCs w:val="28"/>
        </w:rPr>
        <w:t xml:space="preserve">  тыс. рублей и на 2028 год в сумме </w:t>
      </w:r>
      <w:r w:rsidR="00C97596">
        <w:rPr>
          <w:sz w:val="28"/>
          <w:szCs w:val="28"/>
        </w:rPr>
        <w:t>5 647 661,5</w:t>
      </w:r>
      <w:r>
        <w:rPr>
          <w:sz w:val="28"/>
          <w:szCs w:val="28"/>
        </w:rPr>
        <w:t xml:space="preserve"> тыс. рублей, в том числе условно утвержденные расходы на 2027 год в сумме 61 944,4 тыс. рублей и на 2028 год в сумме 132 676,9 тыс. рублей;</w:t>
      </w:r>
      <w:proofErr w:type="gramEnd"/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3) дефицит бюджета города на 2027 год в сумме 166 502,8 тыс. рублей и на 2028 год в сумме 181 367,9 тыс. рублей;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4) верхний предел муниципального внутреннего долга города Урай по состоянию на 1 января 2028 года в сумме 315 710,9 тыс. рублей, в том числе верхний предел долга по муниципальным гарантиям в валюте Российской Федерации 0,0 тыс. рублей,  и по состоянию на 1 января 2029 года в сумме 497 078,8 тыс. рублей, в том числе верхний предел долга по муниципальным гарантиям</w:t>
      </w:r>
      <w:proofErr w:type="gramEnd"/>
      <w:r>
        <w:rPr>
          <w:sz w:val="28"/>
          <w:szCs w:val="28"/>
        </w:rPr>
        <w:t xml:space="preserve"> в валюте Российской Федерации в сумме 0,0 тыс. рублей.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ab/>
      </w:r>
    </w:p>
    <w:p w:rsidR="0083681F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Статья 2. Бюджетные ассигнования бюджета города</w:t>
      </w:r>
    </w:p>
    <w:p w:rsidR="0083681F" w:rsidRDefault="0083681F">
      <w:pPr>
        <w:jc w:val="both"/>
        <w:rPr>
          <w:sz w:val="28"/>
          <w:szCs w:val="28"/>
        </w:rPr>
      </w:pP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1.Утвердить распределение бюджетных ассигнований по разделам, подразделам, целевым статьям (муниципальным программам и </w:t>
      </w:r>
      <w:proofErr w:type="spellStart"/>
      <w:r>
        <w:rPr>
          <w:sz w:val="28"/>
          <w:szCs w:val="28"/>
        </w:rPr>
        <w:t>непрограммным</w:t>
      </w:r>
      <w:proofErr w:type="spellEnd"/>
      <w:r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>
        <w:rPr>
          <w:sz w:val="28"/>
          <w:szCs w:val="28"/>
        </w:rPr>
        <w:t>видов расходов классификации расходов бюджетов</w:t>
      </w:r>
      <w:proofErr w:type="gramEnd"/>
      <w:r>
        <w:rPr>
          <w:sz w:val="28"/>
          <w:szCs w:val="28"/>
        </w:rPr>
        <w:t>: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на 2026 год согласно приложению 3</w:t>
      </w:r>
      <w:r w:rsidR="00C67C2A">
        <w:rPr>
          <w:sz w:val="28"/>
          <w:szCs w:val="28"/>
        </w:rPr>
        <w:t>,</w:t>
      </w:r>
      <w:r w:rsidR="00C67C2A" w:rsidRPr="00C67C2A">
        <w:rPr>
          <w:color w:val="3333FF"/>
          <w:sz w:val="28"/>
          <w:szCs w:val="28"/>
        </w:rPr>
        <w:t>3.1</w:t>
      </w:r>
      <w:r>
        <w:rPr>
          <w:sz w:val="28"/>
          <w:szCs w:val="28"/>
        </w:rPr>
        <w:t xml:space="preserve"> к настоящему решению;</w:t>
      </w:r>
    </w:p>
    <w:p w:rsidR="00C67C2A" w:rsidRDefault="00C67C2A" w:rsidP="00C67C2A">
      <w:pPr>
        <w:jc w:val="both"/>
        <w:rPr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>
        <w:rPr>
          <w:color w:val="3333FF"/>
        </w:rPr>
        <w:t>я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№15)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2027 и 2028 годов согласно приложению 4 к настоящему решению.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распределение бюджетных ассигнований по целевым статьям (муниципальным программам и </w:t>
      </w:r>
      <w:proofErr w:type="spellStart"/>
      <w:r>
        <w:rPr>
          <w:sz w:val="28"/>
          <w:szCs w:val="28"/>
        </w:rPr>
        <w:t>непрограммным</w:t>
      </w:r>
      <w:proofErr w:type="spellEnd"/>
      <w:r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>
        <w:rPr>
          <w:sz w:val="28"/>
          <w:szCs w:val="28"/>
        </w:rPr>
        <w:t>видов расходов классификации расходов бюджетов</w:t>
      </w:r>
      <w:proofErr w:type="gramEnd"/>
      <w:r>
        <w:rPr>
          <w:sz w:val="28"/>
          <w:szCs w:val="28"/>
        </w:rPr>
        <w:t>: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на 2026 год согласно приложению 5</w:t>
      </w:r>
      <w:r w:rsidR="00C67C2A">
        <w:rPr>
          <w:sz w:val="28"/>
          <w:szCs w:val="28"/>
        </w:rPr>
        <w:t>,</w:t>
      </w:r>
      <w:r w:rsidR="00C67C2A" w:rsidRPr="00C67C2A">
        <w:rPr>
          <w:color w:val="3333FF"/>
          <w:sz w:val="28"/>
          <w:szCs w:val="28"/>
        </w:rPr>
        <w:t>5.1</w:t>
      </w:r>
      <w:r>
        <w:rPr>
          <w:sz w:val="28"/>
          <w:szCs w:val="28"/>
        </w:rPr>
        <w:t xml:space="preserve"> к настоящему решению;</w:t>
      </w:r>
    </w:p>
    <w:p w:rsidR="00C67C2A" w:rsidRDefault="00C67C2A" w:rsidP="00C67C2A">
      <w:pPr>
        <w:jc w:val="both"/>
        <w:rPr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>
        <w:rPr>
          <w:color w:val="3333FF"/>
        </w:rPr>
        <w:t>я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№15)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2027 и 2028 годов согласно приложению 6 к настоящему решению.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Утвердить распределение бюджетных ассигнований по разделам и подразделам классификации расходов бюджетов: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1) на 2026 год согласно приложению 7</w:t>
      </w:r>
      <w:r w:rsidR="00C67C2A">
        <w:rPr>
          <w:sz w:val="28"/>
          <w:szCs w:val="28"/>
        </w:rPr>
        <w:t xml:space="preserve">, </w:t>
      </w:r>
      <w:r w:rsidR="00C67C2A" w:rsidRPr="00C67C2A">
        <w:rPr>
          <w:color w:val="3333FF"/>
          <w:sz w:val="28"/>
          <w:szCs w:val="28"/>
        </w:rPr>
        <w:t>7.1</w:t>
      </w:r>
      <w:r>
        <w:rPr>
          <w:sz w:val="28"/>
          <w:szCs w:val="28"/>
        </w:rPr>
        <w:t xml:space="preserve"> к настоящему решению;</w:t>
      </w:r>
    </w:p>
    <w:p w:rsidR="00C67C2A" w:rsidRDefault="00C67C2A" w:rsidP="00C67C2A">
      <w:pPr>
        <w:jc w:val="both"/>
        <w:rPr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>
        <w:rPr>
          <w:color w:val="3333FF"/>
        </w:rPr>
        <w:t>я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№15)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2) на плановый период 2027 и 2028 годов согласно приложению 8 к настоящему решению.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Утвердить ведомственную структуру расходов бюджета городского округа Урай по главным распорядителям бюджетных средств, разделам, подразделам, целевым статьям (муниципальным программам и </w:t>
      </w:r>
      <w:proofErr w:type="spellStart"/>
      <w:r>
        <w:rPr>
          <w:sz w:val="28"/>
          <w:szCs w:val="28"/>
        </w:rPr>
        <w:lastRenderedPageBreak/>
        <w:t>непрограммным</w:t>
      </w:r>
      <w:proofErr w:type="spellEnd"/>
      <w:r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>
        <w:rPr>
          <w:sz w:val="28"/>
          <w:szCs w:val="28"/>
        </w:rPr>
        <w:t>видов расходов классификации расходов бюджетов</w:t>
      </w:r>
      <w:proofErr w:type="gramEnd"/>
      <w:r>
        <w:rPr>
          <w:sz w:val="28"/>
          <w:szCs w:val="28"/>
        </w:rPr>
        <w:t>: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на 2026 год согласно приложению 9</w:t>
      </w:r>
      <w:r w:rsidR="00C67C2A">
        <w:rPr>
          <w:sz w:val="28"/>
          <w:szCs w:val="28"/>
        </w:rPr>
        <w:t xml:space="preserve">, </w:t>
      </w:r>
      <w:r w:rsidR="00C67C2A" w:rsidRPr="00C67C2A">
        <w:rPr>
          <w:color w:val="3333FF"/>
          <w:sz w:val="28"/>
          <w:szCs w:val="28"/>
        </w:rPr>
        <w:t>9.1</w:t>
      </w:r>
      <w:r>
        <w:rPr>
          <w:sz w:val="28"/>
          <w:szCs w:val="28"/>
        </w:rPr>
        <w:t xml:space="preserve"> к настоящему решению;</w:t>
      </w:r>
    </w:p>
    <w:p w:rsidR="00C67C2A" w:rsidRDefault="00C67C2A" w:rsidP="00C67C2A">
      <w:pPr>
        <w:jc w:val="both"/>
        <w:rPr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>
        <w:rPr>
          <w:color w:val="3333FF"/>
        </w:rPr>
        <w:t>я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№15)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2027 и 2028 годов согласно приложению 10 к настоящему решению.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Предусмотреть бюджетные ассигнования на муниципальные программы согласно Перечню муниципальных программ городского округа Урай на 2026 год и на плановый период 2027 и 2028 годов, указанному в приложении 11.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 Утвердить общий объём бюджетных ассигнований, направленных на исполнение публичных нормативных обязательств:</w:t>
      </w:r>
    </w:p>
    <w:p w:rsidR="0083681F" w:rsidRDefault="00BC25F0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1) на 2026 год в </w:t>
      </w:r>
      <w:r>
        <w:rPr>
          <w:color w:val="000000" w:themeColor="text1"/>
          <w:sz w:val="28"/>
          <w:szCs w:val="28"/>
        </w:rPr>
        <w:t xml:space="preserve">сумме </w:t>
      </w:r>
      <w:r w:rsidR="00C67C2A" w:rsidRPr="00C67C2A">
        <w:rPr>
          <w:color w:val="3333FF"/>
          <w:sz w:val="28"/>
          <w:szCs w:val="28"/>
        </w:rPr>
        <w:t>68 011,9</w:t>
      </w:r>
      <w:r>
        <w:rPr>
          <w:color w:val="000000" w:themeColor="text1"/>
          <w:sz w:val="28"/>
          <w:szCs w:val="28"/>
        </w:rPr>
        <w:t xml:space="preserve"> тыс. рублей;</w:t>
      </w:r>
    </w:p>
    <w:p w:rsidR="00C67C2A" w:rsidRDefault="00C67C2A" w:rsidP="00C67C2A">
      <w:pPr>
        <w:jc w:val="both"/>
        <w:rPr>
          <w:color w:val="000000" w:themeColor="text1"/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>
        <w:rPr>
          <w:color w:val="3333FF"/>
        </w:rPr>
        <w:t>я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№15)</w:t>
      </w:r>
    </w:p>
    <w:p w:rsidR="0083681F" w:rsidRDefault="00BC25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>2) на 2027 год в сумме 15 638,3 тыс. рублей;</w:t>
      </w:r>
    </w:p>
    <w:p w:rsidR="0083681F" w:rsidRDefault="00BC25F0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 xml:space="preserve">3) на 2028 год в сумме </w:t>
      </w:r>
      <w:bookmarkStart w:id="0" w:name="_GoBack"/>
      <w:bookmarkEnd w:id="0"/>
      <w:r>
        <w:rPr>
          <w:color w:val="000000" w:themeColor="text1"/>
          <w:sz w:val="28"/>
          <w:szCs w:val="28"/>
        </w:rPr>
        <w:t>15 638,3 тыс</w:t>
      </w:r>
      <w:r>
        <w:rPr>
          <w:sz w:val="28"/>
          <w:szCs w:val="28"/>
        </w:rPr>
        <w:t>. рублей.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>7. Утвердить объем межбюджетных трансфертов, получаемых из других бюджетов бюджетной системы Российской Федерации:</w:t>
      </w:r>
    </w:p>
    <w:p w:rsidR="0083681F" w:rsidRDefault="00BC25F0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1) на 2026 год в сумме </w:t>
      </w:r>
      <w:r w:rsidR="00C67C2A" w:rsidRPr="00C67C2A">
        <w:rPr>
          <w:color w:val="3333FF"/>
          <w:sz w:val="28"/>
          <w:szCs w:val="28"/>
        </w:rPr>
        <w:t>3 250 764,6</w:t>
      </w:r>
      <w:r w:rsidR="008B7C5E"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тыс. рублей;</w:t>
      </w:r>
    </w:p>
    <w:p w:rsidR="00C67C2A" w:rsidRDefault="00C67C2A" w:rsidP="00C67C2A">
      <w:pPr>
        <w:jc w:val="both"/>
        <w:rPr>
          <w:color w:val="000000" w:themeColor="text1"/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>
        <w:rPr>
          <w:color w:val="3333FF"/>
        </w:rPr>
        <w:t>я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№15)</w:t>
      </w:r>
    </w:p>
    <w:p w:rsidR="0083681F" w:rsidRDefault="00BC25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 xml:space="preserve">2) на 2027 год в сумме </w:t>
      </w:r>
      <w:r w:rsidR="008B7C5E">
        <w:rPr>
          <w:color w:val="000000" w:themeColor="text1"/>
          <w:sz w:val="28"/>
          <w:szCs w:val="28"/>
        </w:rPr>
        <w:t>3 618 306,9</w:t>
      </w:r>
      <w:r>
        <w:rPr>
          <w:color w:val="000000" w:themeColor="text1"/>
          <w:sz w:val="28"/>
          <w:szCs w:val="28"/>
        </w:rPr>
        <w:t xml:space="preserve"> тыс. рублей;</w:t>
      </w:r>
    </w:p>
    <w:p w:rsidR="0083681F" w:rsidRDefault="00BC25F0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 xml:space="preserve">3) на 2028 год в сумме </w:t>
      </w:r>
      <w:r w:rsidR="008B7C5E">
        <w:rPr>
          <w:color w:val="000000" w:themeColor="text1"/>
          <w:sz w:val="28"/>
          <w:szCs w:val="28"/>
        </w:rPr>
        <w:t>2 994 123,2</w:t>
      </w:r>
      <w:r>
        <w:rPr>
          <w:color w:val="000000" w:themeColor="text1"/>
          <w:sz w:val="28"/>
          <w:szCs w:val="28"/>
        </w:rPr>
        <w:t xml:space="preserve"> тыс</w:t>
      </w:r>
      <w:r>
        <w:rPr>
          <w:sz w:val="28"/>
          <w:szCs w:val="28"/>
        </w:rPr>
        <w:t>. рублей.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  <w:t>8. Утвердить объем бюджетных ассигнований муниципального дорожного фонда:</w:t>
      </w:r>
    </w:p>
    <w:p w:rsidR="0083681F" w:rsidRDefault="00BC25F0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1) на 2026 год в сумме </w:t>
      </w:r>
      <w:r>
        <w:rPr>
          <w:color w:val="000000" w:themeColor="text1"/>
          <w:sz w:val="28"/>
          <w:szCs w:val="28"/>
        </w:rPr>
        <w:t>383 276,4 тыс. рублей;</w:t>
      </w:r>
    </w:p>
    <w:p w:rsidR="0083681F" w:rsidRDefault="00BC25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>2) на 2027 год в сумме 775 047,5 тыс. рублей;</w:t>
      </w:r>
    </w:p>
    <w:p w:rsidR="0083681F" w:rsidRDefault="00BC25F0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>3) на 2028 год в сумме 124 751,2</w:t>
      </w:r>
      <w:r>
        <w:rPr>
          <w:sz w:val="28"/>
          <w:szCs w:val="28"/>
        </w:rPr>
        <w:t xml:space="preserve"> тыс. рублей.</w:t>
      </w:r>
    </w:p>
    <w:p w:rsidR="0083681F" w:rsidRDefault="00BC25F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9. Предусмотреть бюджетные ассигнования на </w:t>
      </w:r>
      <w:r>
        <w:rPr>
          <w:bCs/>
          <w:color w:val="000000"/>
          <w:sz w:val="28"/>
          <w:szCs w:val="28"/>
        </w:rPr>
        <w:t>предоставление субсидий</w:t>
      </w:r>
      <w:r>
        <w:rPr>
          <w:color w:val="000000"/>
          <w:sz w:val="28"/>
          <w:szCs w:val="28"/>
        </w:rPr>
        <w:t xml:space="preserve"> в случаях согласно Перечню </w:t>
      </w:r>
      <w:r>
        <w:rPr>
          <w:bCs/>
          <w:color w:val="000000"/>
          <w:sz w:val="28"/>
          <w:szCs w:val="28"/>
        </w:rPr>
        <w:t>субсидий</w:t>
      </w:r>
      <w:r>
        <w:rPr>
          <w:color w:val="000000"/>
          <w:sz w:val="28"/>
          <w:szCs w:val="28"/>
        </w:rPr>
        <w:t xml:space="preserve"> в составе расходов бюджета городского округа Урай, указанному  в приложении 12.</w:t>
      </w:r>
    </w:p>
    <w:p w:rsidR="0083681F" w:rsidRDefault="00BC25F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Субсидии юридическим лицам (за исключением субсидий государственным (муниципальным) учреждениям), индивидуальным предпринимателям и физическим лицам - производителям товаров, работ, услуг, предусмотренные настоящим решением, предоставляются в порядке, установленном муниципальным правовым актом администрации города Урай.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 Установить размер резервного фонда администрации города Урай: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на 2026 год в сумме </w:t>
      </w:r>
      <w:r w:rsidR="00C67C2A" w:rsidRPr="00C67C2A">
        <w:rPr>
          <w:color w:val="3333FF"/>
          <w:sz w:val="28"/>
          <w:szCs w:val="28"/>
        </w:rPr>
        <w:t>27 770,0</w:t>
      </w:r>
      <w:r>
        <w:rPr>
          <w:sz w:val="28"/>
          <w:szCs w:val="28"/>
        </w:rPr>
        <w:t xml:space="preserve"> тыс. рублей;</w:t>
      </w:r>
    </w:p>
    <w:p w:rsidR="00C67C2A" w:rsidRDefault="00C67C2A" w:rsidP="00C67C2A">
      <w:pPr>
        <w:jc w:val="both"/>
        <w:rPr>
          <w:sz w:val="28"/>
          <w:szCs w:val="28"/>
        </w:rPr>
      </w:pPr>
      <w:r>
        <w:rPr>
          <w:color w:val="3333FF"/>
        </w:rPr>
        <w:t>(</w:t>
      </w:r>
      <w:r w:rsidRPr="00C67C2A">
        <w:rPr>
          <w:color w:val="3333FF"/>
        </w:rPr>
        <w:t>в ред</w:t>
      </w:r>
      <w:proofErr w:type="gramStart"/>
      <w:r w:rsidRPr="00C67C2A">
        <w:rPr>
          <w:color w:val="3333FF"/>
        </w:rPr>
        <w:t>.р</w:t>
      </w:r>
      <w:proofErr w:type="gramEnd"/>
      <w:r w:rsidRPr="00C67C2A">
        <w:rPr>
          <w:color w:val="3333FF"/>
        </w:rPr>
        <w:t>ешени</w:t>
      </w:r>
      <w:r>
        <w:rPr>
          <w:color w:val="3333FF"/>
        </w:rPr>
        <w:t>я</w:t>
      </w:r>
      <w:r w:rsidRPr="00C67C2A">
        <w:rPr>
          <w:color w:val="3333FF"/>
        </w:rPr>
        <w:t xml:space="preserve"> Думы города Урай от 02.03.2026</w:t>
      </w:r>
      <w:r>
        <w:rPr>
          <w:color w:val="3333FF"/>
        </w:rPr>
        <w:t xml:space="preserve"> №15)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2027 год в сумме 7 895,0 тыс. рублей;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на 2028 год в сумме 8 010,0 тыс. рублей.</w:t>
      </w:r>
    </w:p>
    <w:p w:rsidR="0083681F" w:rsidRDefault="0083681F">
      <w:pPr>
        <w:ind w:firstLine="708"/>
        <w:jc w:val="both"/>
        <w:rPr>
          <w:b/>
          <w:color w:val="000000"/>
          <w:sz w:val="28"/>
          <w:szCs w:val="28"/>
        </w:rPr>
      </w:pPr>
    </w:p>
    <w:p w:rsidR="0083681F" w:rsidRDefault="00BC25F0">
      <w:pPr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3. Особенности использования бюджетных ассигнований </w:t>
      </w:r>
    </w:p>
    <w:p w:rsidR="0083681F" w:rsidRDefault="00BC25F0">
      <w:pPr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 обеспечение деятельности органов местного</w:t>
      </w:r>
    </w:p>
    <w:p w:rsidR="0083681F" w:rsidRDefault="00BC25F0">
      <w:pPr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самоуправления и муниципальных учреждений города</w:t>
      </w:r>
    </w:p>
    <w:p w:rsidR="0083681F" w:rsidRDefault="00BC25F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</w:t>
      </w:r>
    </w:p>
    <w:p w:rsidR="0083681F" w:rsidRDefault="00BC25F0">
      <w:pPr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Установить, что органы местного самоуправления города Урай не вправе принимать решения, приводящие к увеличению в 2026 году и в плановом периоде 2027 и 2028 годов численности лиц, замещающих муниципальные должности, должности муниципальной службы, а также работников органов местного самоуправления города Урай и муниципальных учреждений города Урай, за исключением случаев принятия решений по перераспределению функций (полномочий) или наделению ими, по вводу</w:t>
      </w:r>
      <w:proofErr w:type="gramEnd"/>
      <w:r>
        <w:rPr>
          <w:color w:val="000000"/>
          <w:sz w:val="28"/>
          <w:szCs w:val="28"/>
        </w:rPr>
        <w:t xml:space="preserve"> (приобретению) новых объектов капитального строительства.   </w:t>
      </w:r>
      <w:r>
        <w:rPr>
          <w:b/>
          <w:color w:val="000000"/>
          <w:sz w:val="28"/>
          <w:szCs w:val="28"/>
        </w:rPr>
        <w:t xml:space="preserve"> </w:t>
      </w:r>
    </w:p>
    <w:p w:rsidR="0083681F" w:rsidRDefault="0083681F">
      <w:pPr>
        <w:ind w:firstLine="708"/>
        <w:jc w:val="both"/>
        <w:rPr>
          <w:b/>
          <w:color w:val="FF0000"/>
          <w:sz w:val="28"/>
          <w:szCs w:val="28"/>
        </w:rPr>
      </w:pPr>
    </w:p>
    <w:p w:rsidR="0083681F" w:rsidRDefault="00BC25F0">
      <w:pPr>
        <w:widowControl w:val="0"/>
        <w:ind w:firstLine="540"/>
        <w:jc w:val="center"/>
        <w:outlineLvl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4. Муниципальные внутренние заимствования городского округа, муниципальный долг городского округа</w:t>
      </w:r>
    </w:p>
    <w:p w:rsidR="008B7C5E" w:rsidRDefault="008B7C5E">
      <w:pPr>
        <w:widowControl w:val="0"/>
        <w:ind w:firstLine="540"/>
        <w:jc w:val="center"/>
        <w:outlineLvl w:val="0"/>
        <w:rPr>
          <w:b/>
          <w:color w:val="000000"/>
          <w:sz w:val="28"/>
          <w:szCs w:val="28"/>
        </w:rPr>
      </w:pP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Учесть, что администрация города Урай вправе заключать от имени муниципального образования городской округ Урай Ханты-Мансийского автономного округа - Югры кредитные договоры (соглашения), а также изменения и дополнения к ним на следующих условиях: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сумма привлеченных средств устанавливается в объеме, утвержденном программой муниципальных внутренних заимствований городского округа Урай Ханты-Мансийского автономного округа - Югры на 2026 год и на плановый период  2027 и 2028 годов на дату размещения извещения об осуществлении закупки услуги;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процентная ставка устанавливается по результатам проведенного мониторинга при подготовке аукционной документации для размещения извещения об осуществлении закупки услуги;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срок погашения кредита - до 12 месяцев со дня заключения соответствующего кредитного договора;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4) цели использования кредита в соответствии с пунктом 11 статьи 103 Бюджетного кодекса Российской Федерации - финансирование дефицита бюджета города Урай, погашение долговых обязательств города Урай, пополнение в течение финансового года остатков средств на счете бюджета города Урай </w:t>
      </w:r>
      <w:r w:rsidRPr="00BC25F0">
        <w:rPr>
          <w:color w:val="000000"/>
          <w:sz w:val="28"/>
          <w:szCs w:val="28"/>
        </w:rPr>
        <w:t>(в отношении бюджетных кредитов на пополнение остатка средств на едином счете бюджета, предусмотренных статьей 93.6 Бюджетного кодекса Российской Федерации).</w:t>
      </w:r>
      <w:proofErr w:type="gramEnd"/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Установить, что отбор кредитных организаций для предоставления муниципальному образованию городской округ Урай Ханты-Мансийского автономного округа - Югры кредитов в 2026 - 2028 годах осуществляется администрацией города Урай в соответствии с законодательством Российской Федерации и муниципальными правовыми актами города Урай.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Утвердить программу муниципальных внутренних заимствований городского округа Урай Ханты-Мансийского автономного округа - Югры на 2026 год и на плановый период  2027 и 2028 годов согласно приложению 13 к настоящему решению.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Утвердить источники внутреннего финансирования дефицита бюджета городского округа Урай Ханты-Мансийского автономного округа - </w:t>
      </w:r>
      <w:r>
        <w:rPr>
          <w:color w:val="000000"/>
          <w:sz w:val="28"/>
          <w:szCs w:val="28"/>
        </w:rPr>
        <w:lastRenderedPageBreak/>
        <w:t>Югры на 2026 год и на плановый период 2027 и 2028 годов согласно приложению  14 к настоящему решению.</w:t>
      </w:r>
    </w:p>
    <w:p w:rsidR="0083681F" w:rsidRDefault="0083681F">
      <w:pPr>
        <w:jc w:val="both"/>
        <w:rPr>
          <w:color w:val="FF0000"/>
          <w:sz w:val="28"/>
          <w:szCs w:val="28"/>
        </w:rPr>
      </w:pPr>
    </w:p>
    <w:p w:rsidR="0083681F" w:rsidRDefault="00BC25F0">
      <w:pPr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5. Особенности исполнения бюджета города</w:t>
      </w:r>
    </w:p>
    <w:p w:rsidR="0083681F" w:rsidRDefault="0083681F">
      <w:pPr>
        <w:ind w:firstLine="708"/>
        <w:jc w:val="center"/>
        <w:rPr>
          <w:b/>
          <w:color w:val="000000"/>
          <w:sz w:val="28"/>
          <w:szCs w:val="28"/>
        </w:rPr>
      </w:pPr>
    </w:p>
    <w:p w:rsidR="0083681F" w:rsidRDefault="00BC25F0">
      <w:pPr>
        <w:jc w:val="both"/>
        <w:rPr>
          <w:color w:val="000000" w:themeColor="text1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>1. Комитет по финансам администрации города Урай согласно пункту 8 статьи 217 Бюджетного кодекса Российской Федерации вправе вносить в 2026 году изменения в показатели сводной бюджетной росписи бюджета города в соответствии с решениями руководителя финансового органа без внесения изменений в настоящее решение по следующим дополнительным основаниям:</w:t>
      </w:r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1) перераспределение бюджетных ассигнований между главными распорядителями средств бюджета города, между их исполнителями и соисполнителями по соответствующим разделам классификации расходов бюджетов на проведение мероприятий в рамках муниципальной программы города Урай;</w:t>
      </w:r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2) перераспределение бюджетных ассигнований между муниципальными программами, подпрограммами (мероприятиями) муниципальных программ города Урай, а  также между их исполнителями (соисполнителями) в пределах годового объема бюджетных ассигнований, предусмотренных главному распорядителю средств бюджета в текущем финансовом году;</w:t>
      </w:r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3) перераспределение бюджетных ассигнований между структурными элементами (мероприятиями) муниципальных программ города Урай, а также между их соисполнителями; </w:t>
      </w:r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4) увеличение бюджетных ассигнований по соответствующим кодам бюджетной классификации Российской Федерации за счет средств, образовавшихся в связи с экономией в текущем финансовом году бюджетных ассигнований, в том числе  на оказание муниципальных услуг (выполнение работ), в пределах общего объема бюджетных ассигнований, предусмотренных главному распорядителю средств бюджета в текущем финансовом году на указанные цели;</w:t>
      </w:r>
      <w:proofErr w:type="gramEnd"/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5) изменение бюджетной классификации расходов бюджета города без изменения целевого направления средств.</w:t>
      </w:r>
    </w:p>
    <w:p w:rsidR="0083681F" w:rsidRDefault="00BC25F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2.Учет операций со средствами бюджетных и автономных учреждений, созданных на базе имущества, находящегося в собственности города Урай, производится на лицевых счетах, открываемых им в Комитете по финансам администрации города Урай в установленном им порядке.  </w:t>
      </w:r>
    </w:p>
    <w:p w:rsidR="0083681F" w:rsidRDefault="00BC25F0">
      <w:pP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3. </w:t>
      </w:r>
      <w:proofErr w:type="gramStart"/>
      <w:r>
        <w:rPr>
          <w:sz w:val="28"/>
          <w:szCs w:val="28"/>
        </w:rPr>
        <w:t xml:space="preserve">Учесть, что доходы бюджета города Урай, поступающие от штрафов, установленных </w:t>
      </w:r>
      <w:hyperlink r:id="rId9" w:tooltip="consultantplus://offline/ref=DF924917A36BF7B6173BE9C4D0424855FB1BE12CEB7F46FA835096E19D8D2BE7B8E083AC1626376AB90BE9C8510Fp8N" w:history="1">
        <w:r>
          <w:rPr>
            <w:color w:val="000000" w:themeColor="text1"/>
            <w:sz w:val="28"/>
            <w:szCs w:val="28"/>
          </w:rPr>
          <w:t>Кодексом</w:t>
        </w:r>
      </w:hyperlink>
      <w:r>
        <w:rPr>
          <w:color w:val="000000" w:themeColor="text1"/>
          <w:sz w:val="28"/>
          <w:szCs w:val="28"/>
        </w:rPr>
        <w:t xml:space="preserve"> Р</w:t>
      </w:r>
      <w:r>
        <w:rPr>
          <w:sz w:val="28"/>
          <w:szCs w:val="28"/>
        </w:rPr>
        <w:t>оссийской Федерации об административных правонарушениях за административные правонарушения в области охраны окружающей среды и природопользования, а также административных штрафов, установленных законом Ханты-Мансийского автономного округа - Югры за административные правонарушения в области охраны окружающей среды и природопользования, от платежей по искам о возмещении вреда, причиненного окружающей среде, в том числе водным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объектам, вследствие </w:t>
      </w:r>
      <w:r>
        <w:rPr>
          <w:sz w:val="28"/>
          <w:szCs w:val="28"/>
        </w:rPr>
        <w:lastRenderedPageBreak/>
        <w:t>нарушений обязательных требований, а также платежей, уплачиваемых при добровольном возмещении вреда, причиненного окружающей среде, в том числе водным объектам, вследствие нарушений обязательных требований, направляются на мероприятия, указанные</w:t>
      </w:r>
      <w:r>
        <w:rPr>
          <w:color w:val="000000" w:themeColor="text1"/>
          <w:sz w:val="28"/>
          <w:szCs w:val="28"/>
        </w:rPr>
        <w:t xml:space="preserve"> в </w:t>
      </w:r>
      <w:hyperlink r:id="rId10" w:tooltip="consultantplus://offline/ref=DF924917A36BF7B6173BE9C4D0424855FB18E52CEF7B46FA835096E19D8D2BE7AAE0DBA015272E6CB11EBF9917AEF748B9D58EB9EC7B2D2006p3N" w:history="1">
        <w:r>
          <w:rPr>
            <w:color w:val="000000" w:themeColor="text1"/>
            <w:sz w:val="28"/>
            <w:szCs w:val="28"/>
          </w:rPr>
          <w:t>пункте 1 статьи 16.6, пункте 1 статьи 75.1</w:t>
        </w:r>
      </w:hyperlink>
      <w:r>
        <w:rPr>
          <w:color w:val="000000" w:themeColor="text1"/>
          <w:sz w:val="28"/>
          <w:szCs w:val="28"/>
        </w:rPr>
        <w:t xml:space="preserve"> и в </w:t>
      </w:r>
      <w:hyperlink r:id="rId11" w:tooltip="consultantplus://offline/ref=DF924917A36BF7B6173BE9C4D0424855FB18E52CEF7B46FA835096E19D8D2BE7AAE0DBA015272E63BD1EBF9917AEF748B9D58EB9EC7B2D2006p3N" w:history="1">
        <w:r>
          <w:rPr>
            <w:color w:val="000000" w:themeColor="text1"/>
            <w:sz w:val="28"/>
            <w:szCs w:val="28"/>
          </w:rPr>
          <w:t>пункте 1 статьи 78.2</w:t>
        </w:r>
      </w:hyperlink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от 10 января 2002 года № 7-ФЗ «Об охране окружающей среды».</w:t>
      </w:r>
      <w:proofErr w:type="gramEnd"/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Остатки средств местного бюджета на начало текущего финансового года в полном объеме направляются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бюджетных ассигнований на предоставление</w:t>
      </w:r>
      <w:proofErr w:type="gramEnd"/>
      <w:r>
        <w:rPr>
          <w:sz w:val="28"/>
          <w:szCs w:val="28"/>
        </w:rPr>
        <w:t xml:space="preserve"> субсидий юридическим лицам, предоставление которых в отчетном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субсидии, в объеме, не превышающем сумму остатка неиспользованных бюджетных ассигнований на указанные цели. </w:t>
      </w:r>
    </w:p>
    <w:p w:rsidR="008B7C5E" w:rsidRDefault="00BC25F0">
      <w:pPr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     </w:t>
      </w:r>
    </w:p>
    <w:p w:rsidR="0083681F" w:rsidRDefault="00BC25F0">
      <w:pPr>
        <w:ind w:firstLine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Статья 6. Казначейское сопровождение средств</w:t>
      </w:r>
    </w:p>
    <w:p w:rsidR="0083681F" w:rsidRDefault="0083681F">
      <w:pPr>
        <w:ind w:firstLine="709"/>
        <w:jc w:val="center"/>
        <w:rPr>
          <w:b/>
          <w:color w:val="FF0000"/>
          <w:sz w:val="28"/>
          <w:szCs w:val="28"/>
        </w:rPr>
      </w:pPr>
    </w:p>
    <w:p w:rsidR="0083681F" w:rsidRPr="00BC25F0" w:rsidRDefault="00BC25F0">
      <w:pPr>
        <w:ind w:firstLine="567"/>
        <w:jc w:val="both"/>
      </w:pPr>
      <w:r w:rsidRPr="00BC25F0">
        <w:rPr>
          <w:color w:val="000000"/>
          <w:sz w:val="28"/>
          <w:szCs w:val="28"/>
        </w:rPr>
        <w:t>1. Установить, что в 2026 году Комитет по финансам администрации города Урай осуществляет казначейское сопровождение средств, указанных в пункте 2 настоящей статьи, предоставляемых из бюджета города.</w:t>
      </w:r>
    </w:p>
    <w:p w:rsidR="0083681F" w:rsidRPr="00BC25F0" w:rsidRDefault="00BC25F0">
      <w:pPr>
        <w:ind w:firstLine="567"/>
        <w:jc w:val="both"/>
      </w:pPr>
      <w:r w:rsidRPr="00BC25F0">
        <w:rPr>
          <w:color w:val="000000"/>
          <w:sz w:val="28"/>
          <w:szCs w:val="28"/>
        </w:rPr>
        <w:t xml:space="preserve">2. Казначейскому сопровождению подлежат </w:t>
      </w:r>
      <w:r w:rsidRPr="00BC25F0">
        <w:rPr>
          <w:color w:val="000000" w:themeColor="text1"/>
          <w:sz w:val="28"/>
          <w:szCs w:val="28"/>
        </w:rPr>
        <w:t>авансовые платежи по муниципальным контрактам на поставку товаров, выполнение работ, оказание услуг, заключаемым на сумму 50 миллионов рублей и более, источником финансового обеспечения, исполнения которых являются средства, предоставляемые из бюджета города Урай.</w:t>
      </w:r>
    </w:p>
    <w:p w:rsidR="0083681F" w:rsidRPr="00BC25F0" w:rsidRDefault="00BC25F0">
      <w:pPr>
        <w:ind w:firstLine="567"/>
        <w:jc w:val="both"/>
        <w:rPr>
          <w:color w:val="000000"/>
          <w:sz w:val="28"/>
          <w:szCs w:val="28"/>
        </w:rPr>
      </w:pPr>
      <w:r w:rsidRPr="00BC25F0">
        <w:rPr>
          <w:color w:val="000000"/>
          <w:sz w:val="28"/>
          <w:szCs w:val="28"/>
        </w:rPr>
        <w:t>3. Не подлежат казначейскому сопровождению средства, предоставляемые юридическим лицам, индивидуальным предпринимателям, физическим лицам - производителям товаров, работ, услуг в соответствии со статьей 242.27 Бюджетного кодекса Российской Федерации.</w:t>
      </w:r>
    </w:p>
    <w:p w:rsidR="0083681F" w:rsidRDefault="0083681F">
      <w:pPr>
        <w:ind w:firstLine="567"/>
        <w:jc w:val="both"/>
        <w:rPr>
          <w:color w:val="000000"/>
          <w:sz w:val="28"/>
          <w:szCs w:val="28"/>
        </w:rPr>
      </w:pPr>
    </w:p>
    <w:p w:rsidR="0083681F" w:rsidRDefault="00BC25F0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7. Вступление в силу настоящего решения</w:t>
      </w:r>
    </w:p>
    <w:p w:rsidR="0083681F" w:rsidRDefault="0083681F">
      <w:pPr>
        <w:ind w:firstLine="708"/>
        <w:jc w:val="both"/>
        <w:rPr>
          <w:color w:val="000000"/>
          <w:sz w:val="28"/>
          <w:szCs w:val="28"/>
        </w:rPr>
      </w:pPr>
    </w:p>
    <w:p w:rsidR="0083681F" w:rsidRDefault="00BC25F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решение вступает в силу с 1 января 2026 года.</w:t>
      </w:r>
    </w:p>
    <w:p w:rsidR="0083681F" w:rsidRDefault="0083681F">
      <w:pPr>
        <w:ind w:firstLine="708"/>
        <w:jc w:val="both"/>
        <w:rPr>
          <w:color w:val="000000"/>
          <w:sz w:val="28"/>
          <w:szCs w:val="28"/>
        </w:rPr>
      </w:pPr>
    </w:p>
    <w:p w:rsidR="0083681F" w:rsidRDefault="0083681F">
      <w:pPr>
        <w:ind w:firstLine="708"/>
        <w:jc w:val="both"/>
        <w:rPr>
          <w:color w:val="000000"/>
          <w:sz w:val="28"/>
          <w:szCs w:val="28"/>
        </w:rPr>
      </w:pPr>
    </w:p>
    <w:p w:rsidR="0083681F" w:rsidRDefault="0083681F">
      <w:pPr>
        <w:ind w:firstLine="708"/>
        <w:jc w:val="both"/>
        <w:rPr>
          <w:color w:val="000000"/>
          <w:sz w:val="28"/>
          <w:szCs w:val="28"/>
        </w:rPr>
      </w:pPr>
    </w:p>
    <w:tbl>
      <w:tblPr>
        <w:tblStyle w:val="af7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34"/>
        <w:gridCol w:w="2552"/>
        <w:gridCol w:w="284"/>
        <w:gridCol w:w="2409"/>
        <w:gridCol w:w="2268"/>
      </w:tblGrid>
      <w:tr w:rsidR="0083681F">
        <w:tc>
          <w:tcPr>
            <w:tcW w:w="4786" w:type="dxa"/>
            <w:gridSpan w:val="2"/>
          </w:tcPr>
          <w:p w:rsidR="0083681F" w:rsidRDefault="00BC25F0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Председатель Думы города Урай                 </w:t>
            </w:r>
          </w:p>
        </w:tc>
        <w:tc>
          <w:tcPr>
            <w:tcW w:w="284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83681F" w:rsidRDefault="00BC25F0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Глава города Урай</w:t>
            </w:r>
          </w:p>
        </w:tc>
      </w:tr>
      <w:tr w:rsidR="0083681F">
        <w:tc>
          <w:tcPr>
            <w:tcW w:w="2234" w:type="dxa"/>
            <w:tcBorders>
              <w:bottom w:val="single" w:sz="4" w:space="0" w:color="auto"/>
            </w:tcBorders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  <w:p w:rsidR="0083681F" w:rsidRDefault="0083681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  <w:p w:rsidR="0083681F" w:rsidRDefault="00BC25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Величко</w:t>
            </w:r>
          </w:p>
        </w:tc>
        <w:tc>
          <w:tcPr>
            <w:tcW w:w="284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  <w:p w:rsidR="0083681F" w:rsidRDefault="00BC25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</w:p>
        </w:tc>
        <w:tc>
          <w:tcPr>
            <w:tcW w:w="2268" w:type="dxa"/>
          </w:tcPr>
          <w:p w:rsidR="0083681F" w:rsidRDefault="0083681F">
            <w:pPr>
              <w:rPr>
                <w:sz w:val="28"/>
                <w:szCs w:val="28"/>
              </w:rPr>
            </w:pPr>
          </w:p>
          <w:p w:rsidR="0083681F" w:rsidRDefault="00BC25F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Т.Р. </w:t>
            </w:r>
            <w:proofErr w:type="spellStart"/>
            <w:r>
              <w:rPr>
                <w:sz w:val="28"/>
                <w:szCs w:val="28"/>
                <w:lang w:val="en-US"/>
              </w:rPr>
              <w:t>Закирзянов</w:t>
            </w:r>
            <w:proofErr w:type="spellEnd"/>
          </w:p>
          <w:p w:rsidR="0083681F" w:rsidRDefault="0083681F">
            <w:pPr>
              <w:rPr>
                <w:sz w:val="28"/>
                <w:szCs w:val="28"/>
              </w:rPr>
            </w:pPr>
          </w:p>
        </w:tc>
      </w:tr>
      <w:tr w:rsidR="0083681F">
        <w:tc>
          <w:tcPr>
            <w:tcW w:w="2234" w:type="dxa"/>
            <w:tcBorders>
              <w:top w:val="single" w:sz="4" w:space="0" w:color="auto"/>
            </w:tcBorders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83681F" w:rsidRDefault="0083681F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84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  <w:p w:rsidR="0083681F" w:rsidRDefault="00BC25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 ___________ </w:t>
            </w:r>
            <w:r>
              <w:rPr>
                <w:sz w:val="28"/>
                <w:szCs w:val="28"/>
                <w:lang w:val="en-US"/>
              </w:rPr>
              <w:t>20</w:t>
            </w:r>
            <w:r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года</w:t>
            </w:r>
          </w:p>
        </w:tc>
      </w:tr>
    </w:tbl>
    <w:p w:rsidR="0083681F" w:rsidRDefault="00BC25F0">
      <w:pPr>
        <w:jc w:val="center"/>
      </w:pPr>
      <w:r>
        <w:rPr>
          <w:sz w:val="28"/>
          <w:szCs w:val="28"/>
        </w:rPr>
        <w:t xml:space="preserve">    </w:t>
      </w:r>
    </w:p>
    <w:sectPr w:rsidR="0083681F" w:rsidSect="00835F48">
      <w:pgSz w:w="11906" w:h="16838"/>
      <w:pgMar w:top="1134" w:right="850" w:bottom="1134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7596" w:rsidRDefault="00C97596">
      <w:r>
        <w:separator/>
      </w:r>
    </w:p>
  </w:endnote>
  <w:endnote w:type="continuationSeparator" w:id="0">
    <w:p w:rsidR="00C97596" w:rsidRDefault="00C975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7596" w:rsidRDefault="00C97596">
      <w:r>
        <w:separator/>
      </w:r>
    </w:p>
  </w:footnote>
  <w:footnote w:type="continuationSeparator" w:id="0">
    <w:p w:rsidR="00C97596" w:rsidRDefault="00C975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1D8A"/>
    <w:multiLevelType w:val="hybridMultilevel"/>
    <w:tmpl w:val="EEF83944"/>
    <w:lvl w:ilvl="0" w:tplc="7090D9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2EC31F4">
      <w:start w:val="1"/>
      <w:numFmt w:val="lowerLetter"/>
      <w:lvlText w:val="%2."/>
      <w:lvlJc w:val="left"/>
      <w:pPr>
        <w:ind w:left="1788" w:hanging="360"/>
      </w:pPr>
    </w:lvl>
    <w:lvl w:ilvl="2" w:tplc="E9120B36">
      <w:start w:val="1"/>
      <w:numFmt w:val="lowerRoman"/>
      <w:lvlText w:val="%3."/>
      <w:lvlJc w:val="right"/>
      <w:pPr>
        <w:ind w:left="2508" w:hanging="180"/>
      </w:pPr>
    </w:lvl>
    <w:lvl w:ilvl="3" w:tplc="5D62E3A6">
      <w:start w:val="1"/>
      <w:numFmt w:val="decimal"/>
      <w:lvlText w:val="%4."/>
      <w:lvlJc w:val="left"/>
      <w:pPr>
        <w:ind w:left="3228" w:hanging="360"/>
      </w:pPr>
    </w:lvl>
    <w:lvl w:ilvl="4" w:tplc="F6CA3CFA">
      <w:start w:val="1"/>
      <w:numFmt w:val="lowerLetter"/>
      <w:lvlText w:val="%5."/>
      <w:lvlJc w:val="left"/>
      <w:pPr>
        <w:ind w:left="3948" w:hanging="360"/>
      </w:pPr>
    </w:lvl>
    <w:lvl w:ilvl="5" w:tplc="ACA2777E">
      <w:start w:val="1"/>
      <w:numFmt w:val="lowerRoman"/>
      <w:lvlText w:val="%6."/>
      <w:lvlJc w:val="right"/>
      <w:pPr>
        <w:ind w:left="4668" w:hanging="180"/>
      </w:pPr>
    </w:lvl>
    <w:lvl w:ilvl="6" w:tplc="84FC5A28">
      <w:start w:val="1"/>
      <w:numFmt w:val="decimal"/>
      <w:lvlText w:val="%7."/>
      <w:lvlJc w:val="left"/>
      <w:pPr>
        <w:ind w:left="5388" w:hanging="360"/>
      </w:pPr>
    </w:lvl>
    <w:lvl w:ilvl="7" w:tplc="1792AE96">
      <w:start w:val="1"/>
      <w:numFmt w:val="lowerLetter"/>
      <w:lvlText w:val="%8."/>
      <w:lvlJc w:val="left"/>
      <w:pPr>
        <w:ind w:left="6108" w:hanging="360"/>
      </w:pPr>
    </w:lvl>
    <w:lvl w:ilvl="8" w:tplc="4F92F834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095638"/>
    <w:multiLevelType w:val="hybridMultilevel"/>
    <w:tmpl w:val="92D6C9FE"/>
    <w:lvl w:ilvl="0" w:tplc="CFE87DE4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18EA1CE">
      <w:start w:val="1"/>
      <w:numFmt w:val="lowerLetter"/>
      <w:lvlText w:val="%2."/>
      <w:lvlJc w:val="left"/>
      <w:pPr>
        <w:ind w:left="2160" w:hanging="360"/>
      </w:pPr>
    </w:lvl>
    <w:lvl w:ilvl="2" w:tplc="D2B61A64">
      <w:start w:val="1"/>
      <w:numFmt w:val="lowerRoman"/>
      <w:lvlText w:val="%3."/>
      <w:lvlJc w:val="right"/>
      <w:pPr>
        <w:ind w:left="2880" w:hanging="180"/>
      </w:pPr>
    </w:lvl>
    <w:lvl w:ilvl="3" w:tplc="AD6A545A">
      <w:start w:val="1"/>
      <w:numFmt w:val="decimal"/>
      <w:lvlText w:val="%4."/>
      <w:lvlJc w:val="left"/>
      <w:pPr>
        <w:ind w:left="3600" w:hanging="360"/>
      </w:pPr>
    </w:lvl>
    <w:lvl w:ilvl="4" w:tplc="79B0C4D2">
      <w:start w:val="1"/>
      <w:numFmt w:val="lowerLetter"/>
      <w:lvlText w:val="%5."/>
      <w:lvlJc w:val="left"/>
      <w:pPr>
        <w:ind w:left="4320" w:hanging="360"/>
      </w:pPr>
    </w:lvl>
    <w:lvl w:ilvl="5" w:tplc="52DC3AE0">
      <w:start w:val="1"/>
      <w:numFmt w:val="lowerRoman"/>
      <w:lvlText w:val="%6."/>
      <w:lvlJc w:val="right"/>
      <w:pPr>
        <w:ind w:left="5040" w:hanging="180"/>
      </w:pPr>
    </w:lvl>
    <w:lvl w:ilvl="6" w:tplc="04160E10">
      <w:start w:val="1"/>
      <w:numFmt w:val="decimal"/>
      <w:lvlText w:val="%7."/>
      <w:lvlJc w:val="left"/>
      <w:pPr>
        <w:ind w:left="5760" w:hanging="360"/>
      </w:pPr>
    </w:lvl>
    <w:lvl w:ilvl="7" w:tplc="BB227AF6">
      <w:start w:val="1"/>
      <w:numFmt w:val="lowerLetter"/>
      <w:lvlText w:val="%8."/>
      <w:lvlJc w:val="left"/>
      <w:pPr>
        <w:ind w:left="6480" w:hanging="360"/>
      </w:pPr>
    </w:lvl>
    <w:lvl w:ilvl="8" w:tplc="B3AE921E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681F"/>
    <w:rsid w:val="00165089"/>
    <w:rsid w:val="003F2ADF"/>
    <w:rsid w:val="00567326"/>
    <w:rsid w:val="0062564B"/>
    <w:rsid w:val="00732D8A"/>
    <w:rsid w:val="00835F48"/>
    <w:rsid w:val="0083681F"/>
    <w:rsid w:val="008B7C5E"/>
    <w:rsid w:val="009437E0"/>
    <w:rsid w:val="00BC25F0"/>
    <w:rsid w:val="00C67C2A"/>
    <w:rsid w:val="00C97596"/>
    <w:rsid w:val="00D15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8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83681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83681F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3681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3681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83681F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3681F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83681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83681F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3681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83681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3681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83681F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3681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3681F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83681F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83681F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83681F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83681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3681F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3681F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83681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83681F"/>
    <w:rPr>
      <w:i/>
    </w:rPr>
  </w:style>
  <w:style w:type="character" w:customStyle="1" w:styleId="HeaderChar">
    <w:name w:val="Header Char"/>
    <w:basedOn w:val="a0"/>
    <w:link w:val="Header"/>
    <w:uiPriority w:val="99"/>
    <w:rsid w:val="0083681F"/>
  </w:style>
  <w:style w:type="character" w:customStyle="1" w:styleId="FooterChar">
    <w:name w:val="Footer Char"/>
    <w:basedOn w:val="a0"/>
    <w:link w:val="Footer"/>
    <w:uiPriority w:val="99"/>
    <w:rsid w:val="0083681F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83681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83681F"/>
  </w:style>
  <w:style w:type="table" w:customStyle="1" w:styleId="TableGridLight">
    <w:name w:val="Table Grid Light"/>
    <w:basedOn w:val="a1"/>
    <w:uiPriority w:val="59"/>
    <w:rsid w:val="0083681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3681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3681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9">
    <w:name w:val="Hyperlink"/>
    <w:uiPriority w:val="99"/>
    <w:unhideWhenUsed/>
    <w:rsid w:val="0083681F"/>
    <w:rPr>
      <w:color w:val="0000FF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83681F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83681F"/>
    <w:rPr>
      <w:sz w:val="18"/>
    </w:rPr>
  </w:style>
  <w:style w:type="character" w:styleId="ac">
    <w:name w:val="footnote reference"/>
    <w:basedOn w:val="a0"/>
    <w:uiPriority w:val="99"/>
    <w:unhideWhenUsed/>
    <w:rsid w:val="0083681F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83681F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83681F"/>
    <w:rPr>
      <w:sz w:val="20"/>
    </w:rPr>
  </w:style>
  <w:style w:type="character" w:styleId="af">
    <w:name w:val="endnote reference"/>
    <w:basedOn w:val="a0"/>
    <w:uiPriority w:val="99"/>
    <w:semiHidden/>
    <w:unhideWhenUsed/>
    <w:rsid w:val="0083681F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3681F"/>
    <w:pPr>
      <w:spacing w:after="57"/>
    </w:pPr>
  </w:style>
  <w:style w:type="paragraph" w:styleId="21">
    <w:name w:val="toc 2"/>
    <w:basedOn w:val="a"/>
    <w:next w:val="a"/>
    <w:uiPriority w:val="39"/>
    <w:unhideWhenUsed/>
    <w:rsid w:val="0083681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3681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3681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3681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3681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3681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3681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3681F"/>
    <w:pPr>
      <w:spacing w:after="57"/>
      <w:ind w:left="2268"/>
    </w:pPr>
  </w:style>
  <w:style w:type="paragraph" w:styleId="af0">
    <w:name w:val="TOC Heading"/>
    <w:uiPriority w:val="39"/>
    <w:unhideWhenUsed/>
    <w:rsid w:val="0083681F"/>
  </w:style>
  <w:style w:type="paragraph" w:styleId="af1">
    <w:name w:val="table of figures"/>
    <w:basedOn w:val="a"/>
    <w:next w:val="a"/>
    <w:uiPriority w:val="99"/>
    <w:unhideWhenUsed/>
    <w:rsid w:val="0083681F"/>
  </w:style>
  <w:style w:type="paragraph" w:customStyle="1" w:styleId="Heading1">
    <w:name w:val="Heading 1"/>
    <w:basedOn w:val="a"/>
    <w:next w:val="a"/>
    <w:link w:val="10"/>
    <w:qFormat/>
    <w:rsid w:val="0083681F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Heading2">
    <w:name w:val="Heading 2"/>
    <w:basedOn w:val="a"/>
    <w:next w:val="a"/>
    <w:link w:val="22"/>
    <w:qFormat/>
    <w:rsid w:val="0083681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Heading4">
    <w:name w:val="Heading 4"/>
    <w:basedOn w:val="a"/>
    <w:next w:val="a"/>
    <w:link w:val="40"/>
    <w:qFormat/>
    <w:rsid w:val="0083681F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customStyle="1" w:styleId="Heading6">
    <w:name w:val="Heading 6"/>
    <w:basedOn w:val="a"/>
    <w:next w:val="a"/>
    <w:link w:val="60"/>
    <w:qFormat/>
    <w:rsid w:val="0083681F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customStyle="1" w:styleId="10">
    <w:name w:val="Заголовок 1 Знак"/>
    <w:basedOn w:val="a0"/>
    <w:link w:val="Heading1"/>
    <w:rsid w:val="0083681F"/>
    <w:rPr>
      <w:rFonts w:ascii="Arial" w:hAnsi="Arial" w:cs="Arial"/>
      <w:b/>
      <w:bCs/>
      <w:sz w:val="32"/>
      <w:szCs w:val="32"/>
    </w:rPr>
  </w:style>
  <w:style w:type="character" w:customStyle="1" w:styleId="22">
    <w:name w:val="Заголовок 2 Знак"/>
    <w:basedOn w:val="a0"/>
    <w:link w:val="Heading2"/>
    <w:rsid w:val="0083681F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Heading4"/>
    <w:rsid w:val="0083681F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Heading6"/>
    <w:rsid w:val="0083681F"/>
    <w:rPr>
      <w:b/>
      <w:bCs/>
      <w:sz w:val="28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83681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83681F"/>
    <w:rPr>
      <w:rFonts w:ascii="Tahoma" w:hAnsi="Tahoma" w:cs="Tahoma"/>
      <w:sz w:val="16"/>
      <w:szCs w:val="16"/>
    </w:rPr>
  </w:style>
  <w:style w:type="paragraph" w:customStyle="1" w:styleId="Header">
    <w:name w:val="Header"/>
    <w:basedOn w:val="a"/>
    <w:link w:val="af4"/>
    <w:uiPriority w:val="99"/>
    <w:semiHidden/>
    <w:unhideWhenUsed/>
    <w:rsid w:val="0083681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Header"/>
    <w:uiPriority w:val="99"/>
    <w:semiHidden/>
    <w:rsid w:val="0083681F"/>
    <w:rPr>
      <w:sz w:val="24"/>
      <w:szCs w:val="24"/>
    </w:rPr>
  </w:style>
  <w:style w:type="paragraph" w:customStyle="1" w:styleId="Footer">
    <w:name w:val="Footer"/>
    <w:basedOn w:val="a"/>
    <w:link w:val="af5"/>
    <w:uiPriority w:val="99"/>
    <w:unhideWhenUsed/>
    <w:rsid w:val="0083681F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Footer"/>
    <w:uiPriority w:val="99"/>
    <w:rsid w:val="0083681F"/>
    <w:rPr>
      <w:sz w:val="24"/>
      <w:szCs w:val="24"/>
    </w:rPr>
  </w:style>
  <w:style w:type="paragraph" w:styleId="af6">
    <w:name w:val="List Paragraph"/>
    <w:basedOn w:val="a"/>
    <w:uiPriority w:val="34"/>
    <w:qFormat/>
    <w:rsid w:val="0083681F"/>
    <w:pPr>
      <w:ind w:left="720"/>
      <w:contextualSpacing/>
    </w:pPr>
  </w:style>
  <w:style w:type="table" w:styleId="af7">
    <w:name w:val="Table Grid"/>
    <w:basedOn w:val="a1"/>
    <w:uiPriority w:val="59"/>
    <w:rsid w:val="008368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uiPriority w:val="1"/>
    <w:qFormat/>
    <w:rsid w:val="0083681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9">
    <w:name w:val="header"/>
    <w:basedOn w:val="a"/>
    <w:link w:val="11"/>
    <w:uiPriority w:val="99"/>
    <w:semiHidden/>
    <w:unhideWhenUsed/>
    <w:rsid w:val="00835F48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basedOn w:val="a0"/>
    <w:link w:val="af9"/>
    <w:uiPriority w:val="99"/>
    <w:semiHidden/>
    <w:rsid w:val="00835F48"/>
    <w:rPr>
      <w:sz w:val="24"/>
      <w:szCs w:val="24"/>
    </w:rPr>
  </w:style>
  <w:style w:type="paragraph" w:styleId="afa">
    <w:name w:val="footer"/>
    <w:basedOn w:val="a"/>
    <w:link w:val="12"/>
    <w:uiPriority w:val="99"/>
    <w:semiHidden/>
    <w:unhideWhenUsed/>
    <w:rsid w:val="00835F48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link w:val="afa"/>
    <w:uiPriority w:val="99"/>
    <w:semiHidden/>
    <w:rsid w:val="00835F4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F924917A36BF7B6173BE9C4D0424855FB18E52CEF7B46FA835096E19D8D2BE7AAE0DBA015272E63BD1EBF9917AEF748B9D58EB9EC7B2D2006p3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F924917A36BF7B6173BE9C4D0424855FB18E52CEF7B46FA835096E19D8D2BE7AAE0DBA015272E6CB11EBF9917AEF748B9D58EB9EC7B2D2006p3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F924917A36BF7B6173BE9C4D0424855FB1BE12CEB7F46FA835096E19D8D2BE7B8E083AC1626376AB90BE9C8510Fp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080177-CB00-485A-80BB-A64EC2F95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2252</Words>
  <Characters>12842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15064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35</cp:revision>
  <cp:lastPrinted>2025-11-25T07:50:00Z</cp:lastPrinted>
  <dcterms:created xsi:type="dcterms:W3CDTF">2022-10-29T07:51:00Z</dcterms:created>
  <dcterms:modified xsi:type="dcterms:W3CDTF">2026-05-12T11:25:00Z</dcterms:modified>
</cp:coreProperties>
</file>