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81F" w:rsidRDefault="00BC25F0">
      <w:pPr>
        <w:jc w:val="right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</w:rPr>
        <w:t xml:space="preserve">ПРОЕКТ     </w:t>
      </w:r>
    </w:p>
    <w:p w:rsidR="0083681F" w:rsidRDefault="00BC25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3681F" w:rsidRPr="0083681F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83681F" w:rsidRPr="0083681F">
        <w:rPr>
          <w:b/>
        </w:rPr>
        <w:pict>
          <v:shape id="_x0000_i0" o:spid="_x0000_i1025" type="#_x0000_t75" style="width:48.2pt;height:62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3681F" w:rsidRDefault="00BC25F0">
      <w:pPr>
        <w:keepNext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ДУМА ГОРОДА УРАЙ</w:t>
      </w:r>
    </w:p>
    <w:p w:rsidR="0083681F" w:rsidRDefault="0083681F">
      <w:pPr>
        <w:jc w:val="center"/>
        <w:rPr>
          <w:b/>
          <w:sz w:val="28"/>
          <w:szCs w:val="28"/>
        </w:rPr>
      </w:pPr>
    </w:p>
    <w:p w:rsidR="0083681F" w:rsidRDefault="00BC25F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РЕШЕНИЕ</w:t>
      </w:r>
    </w:p>
    <w:p w:rsidR="0083681F" w:rsidRDefault="0083681F">
      <w:pPr>
        <w:jc w:val="center"/>
        <w:rPr>
          <w:b/>
          <w:sz w:val="36"/>
          <w:szCs w:val="36"/>
        </w:rPr>
      </w:pPr>
    </w:p>
    <w:p w:rsidR="0083681F" w:rsidRDefault="00BC25F0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 __________ 2025  года                                                                           №____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бюджете городского округа Урай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– </w:t>
      </w:r>
      <w:proofErr w:type="spellStart"/>
      <w:r>
        <w:rPr>
          <w:b/>
          <w:sz w:val="28"/>
          <w:szCs w:val="28"/>
        </w:rPr>
        <w:t>Югры</w:t>
      </w:r>
      <w:proofErr w:type="spellEnd"/>
      <w:r>
        <w:rPr>
          <w:b/>
          <w:sz w:val="28"/>
          <w:szCs w:val="28"/>
        </w:rPr>
        <w:t xml:space="preserve"> </w:t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2026 год и на плановый период 2027 и 2028 годов                                                     </w:t>
      </w:r>
    </w:p>
    <w:p w:rsidR="0083681F" w:rsidRDefault="0083681F">
      <w:pPr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требованиями Бюджетного кодекса Российской Федерации, Н</w:t>
      </w:r>
      <w:r>
        <w:rPr>
          <w:sz w:val="28"/>
          <w:szCs w:val="28"/>
        </w:rPr>
        <w:t xml:space="preserve">алоговым кодексом Российской Федерации, нормативными правовыми актами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>, уставом города Урай, Положением об отдельных вопросах осуществления бюджетного процесса в городском округе Урай Ханты-Мансийского автономного</w:t>
      </w:r>
      <w:r>
        <w:rPr>
          <w:sz w:val="28"/>
          <w:szCs w:val="28"/>
        </w:rPr>
        <w:t xml:space="preserve">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, Дума города Урай </w:t>
      </w:r>
      <w:r>
        <w:rPr>
          <w:b/>
          <w:sz w:val="28"/>
          <w:szCs w:val="28"/>
        </w:rPr>
        <w:t>решила: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83681F" w:rsidRDefault="00BC25F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Урай Ханты-Мансийского автономного округа – </w:t>
      </w:r>
      <w:proofErr w:type="spellStart"/>
      <w:r>
        <w:rPr>
          <w:b/>
          <w:sz w:val="28"/>
          <w:szCs w:val="28"/>
        </w:rPr>
        <w:t>Югры</w:t>
      </w:r>
      <w:proofErr w:type="spellEnd"/>
      <w:r>
        <w:rPr>
          <w:b/>
          <w:sz w:val="28"/>
          <w:szCs w:val="28"/>
        </w:rPr>
        <w:t xml:space="preserve"> на 2026 год и на плановый период 2027 и 2028 годов</w:t>
      </w:r>
    </w:p>
    <w:p w:rsidR="0083681F" w:rsidRDefault="0083681F">
      <w:pPr>
        <w:ind w:firstLine="708"/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основные характеристики бюджета городског</w:t>
      </w:r>
      <w:r>
        <w:rPr>
          <w:sz w:val="28"/>
          <w:szCs w:val="28"/>
        </w:rPr>
        <w:t xml:space="preserve">о округа Урай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 (далее также – город, город Урай, городской округ Урай) на 2026 год: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1) общий объем доходов бюджета города в сумме 5 500 445,8 тыс. рублей согласно приложению 1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2) </w:t>
      </w:r>
      <w:r>
        <w:rPr>
          <w:sz w:val="28"/>
          <w:szCs w:val="28"/>
        </w:rPr>
        <w:t>общий объем расходов бюджета города в сумме  5 649 653,9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3) дефицит бюджета города в сумме 149 208,1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верхний предел муниципального внутреннего долга города Урай по состоянию на 1 января 2027 года в сумме 149 208,1 </w:t>
      </w:r>
      <w:r>
        <w:rPr>
          <w:sz w:val="28"/>
          <w:szCs w:val="28"/>
        </w:rPr>
        <w:t>тыс. рублей, в том числе верхний предел долга по муниципальным гарантиям в валюте Российской Федерации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основные характеристики бюджета городского округа Урай на плановый период 2027 и 2028 годов: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1) общий объем доходов б</w:t>
      </w:r>
      <w:r>
        <w:rPr>
          <w:sz w:val="28"/>
          <w:szCs w:val="28"/>
        </w:rPr>
        <w:t>юджета города на 2027 год в сумме         5 929 562,3 тыс. рублей и на 2028 год в сумме 5 466 276,7 тыс. рублей согласно приложению 2 к настоящему решению;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2) общий объем расходов бюджета города на 2027 год в сумме          6 096 065,1  тыс. рублей и</w:t>
      </w:r>
      <w:r>
        <w:rPr>
          <w:sz w:val="28"/>
          <w:szCs w:val="28"/>
        </w:rPr>
        <w:t xml:space="preserve"> на 2028 год в сумме 5 647 644,6 тыс. рублей, в том числе условно утвержденные расходы на 2027 год в сумме 61 944,4 тыс. рублей и на 2028 год в сумме 132 676,9 тыс. рублей;</w:t>
      </w:r>
      <w:proofErr w:type="gramEnd"/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дефицит бюджета города на 2027 год в сумме 166 502,8 тыс. рублей и на 2028 год </w:t>
      </w:r>
      <w:r>
        <w:rPr>
          <w:sz w:val="28"/>
          <w:szCs w:val="28"/>
        </w:rPr>
        <w:t>в сумме 181 367,9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4) верхний предел муниципального внутреннего долга города Урай по состоянию на 1 января 2028 года в сумме 315 710,9 тыс. рублей, в том числе верхний предел долга по муниципальным гарантиям в валюте Российской Федерации </w:t>
      </w:r>
      <w:r>
        <w:rPr>
          <w:sz w:val="28"/>
          <w:szCs w:val="28"/>
        </w:rPr>
        <w:t>0,0 тыс. рублей,  и по состоянию на 1 января 2029 года в сумме 497 078,8 тыс. рублей, в том числе верхний предел долга по муниципальным гарантиям</w:t>
      </w:r>
      <w:proofErr w:type="gramEnd"/>
      <w:r>
        <w:rPr>
          <w:sz w:val="28"/>
          <w:szCs w:val="28"/>
        </w:rPr>
        <w:t xml:space="preserve"> в валюте Российской Федерации в сумме 0,0 тыс.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83681F" w:rsidRDefault="00BC25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2. Бюджетные ассигнования бюдж</w:t>
      </w:r>
      <w:r>
        <w:rPr>
          <w:b/>
          <w:sz w:val="28"/>
          <w:szCs w:val="28"/>
        </w:rPr>
        <w:t>ета города</w:t>
      </w:r>
    </w:p>
    <w:p w:rsidR="0083681F" w:rsidRDefault="0083681F">
      <w:pPr>
        <w:jc w:val="both"/>
        <w:rPr>
          <w:sz w:val="28"/>
          <w:szCs w:val="28"/>
        </w:rPr>
      </w:pP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</w:t>
      </w:r>
      <w:r>
        <w:rPr>
          <w:sz w:val="28"/>
          <w:szCs w:val="28"/>
        </w:rPr>
        <w:t xml:space="preserve"> согласно приложению 3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4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</w:t>
      </w:r>
      <w:r>
        <w:rPr>
          <w:sz w:val="28"/>
          <w:szCs w:val="28"/>
        </w:rPr>
        <w:t xml:space="preserve">тельности), группам и подгруппам </w:t>
      </w:r>
      <w:proofErr w:type="gramStart"/>
      <w:r>
        <w:rPr>
          <w:sz w:val="28"/>
          <w:szCs w:val="28"/>
        </w:rPr>
        <w:t>видов расходов классификации расходов бюджетов</w:t>
      </w:r>
      <w:proofErr w:type="gramEnd"/>
      <w:r>
        <w:rPr>
          <w:sz w:val="28"/>
          <w:szCs w:val="28"/>
        </w:rPr>
        <w:t>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5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6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бюджетов: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на 2026 год согласно приложению 7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 на плановый период 2027 и 2028 годов согласно приложению 8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непрограммным</w:t>
      </w:r>
      <w:proofErr w:type="spellEnd"/>
      <w:r>
        <w:rPr>
          <w:sz w:val="28"/>
          <w:szCs w:val="28"/>
        </w:rPr>
        <w:t xml:space="preserve"> направлениям деятельности), группам и подгруппам видов </w:t>
      </w:r>
      <w:r>
        <w:rPr>
          <w:sz w:val="28"/>
          <w:szCs w:val="28"/>
        </w:rPr>
        <w:t>расходов классификации расходов бюджетов:</w:t>
      </w:r>
      <w:proofErr w:type="gramEnd"/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согласно приложению 9 к настоящему решению;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2027 и 2028 годов согласно приложению 10 к настоящему решению.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Предусмотреть бюджетные ассигнования на муниципальные программы сог</w:t>
      </w:r>
      <w:r>
        <w:rPr>
          <w:sz w:val="28"/>
          <w:szCs w:val="28"/>
        </w:rPr>
        <w:t>ласно Перечню муниципальных программ городского округа Урай на 2026 год и на плановый период 2027 и 2028 годов, указанному в приложении 11.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6. Утвердить общий объём бюджетных ассигнований, направленных на исполнение публичных нормативных обязательств: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на 2026 год в </w:t>
      </w:r>
      <w:r>
        <w:rPr>
          <w:color w:val="000000" w:themeColor="text1"/>
          <w:sz w:val="28"/>
          <w:szCs w:val="28"/>
        </w:rPr>
        <w:t>сумме 15 638,3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15 638,3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 xml:space="preserve">3) на 2028 год в сумме </w:t>
      </w:r>
      <w:bookmarkStart w:id="0" w:name="_GoBack"/>
      <w:bookmarkEnd w:id="0"/>
      <w:r>
        <w:rPr>
          <w:color w:val="000000" w:themeColor="text1"/>
          <w:sz w:val="28"/>
          <w:szCs w:val="28"/>
        </w:rPr>
        <w:t>15 638,3 тыс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7</w:t>
      </w:r>
      <w:r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>
        <w:rPr>
          <w:color w:val="000000" w:themeColor="text1"/>
          <w:sz w:val="28"/>
          <w:szCs w:val="28"/>
        </w:rPr>
        <w:t>3 250 657,7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3 618 290,0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2 994 106,3 т</w:t>
      </w:r>
      <w:r>
        <w:rPr>
          <w:color w:val="000000" w:themeColor="text1"/>
          <w:sz w:val="28"/>
          <w:szCs w:val="28"/>
        </w:rPr>
        <w:t>ыс</w:t>
      </w:r>
      <w:r>
        <w:rPr>
          <w:sz w:val="28"/>
          <w:szCs w:val="28"/>
        </w:rPr>
        <w:t>. рублей.</w:t>
      </w:r>
    </w:p>
    <w:p w:rsidR="0083681F" w:rsidRDefault="00BC25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>8. Утвердить объем бюджетных ассигнований муниципального дорожного фонда:</w:t>
      </w:r>
    </w:p>
    <w:p w:rsidR="0083681F" w:rsidRDefault="00BC25F0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1) на 2026 год в сумме </w:t>
      </w:r>
      <w:r>
        <w:rPr>
          <w:color w:val="000000" w:themeColor="text1"/>
          <w:sz w:val="28"/>
          <w:szCs w:val="28"/>
        </w:rPr>
        <w:t>383 276,4 тыс. рублей;</w:t>
      </w: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2) на 2027 год в сумме 775 047,5 тыс. рублей;</w:t>
      </w:r>
    </w:p>
    <w:p w:rsidR="0083681F" w:rsidRDefault="00BC25F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>
        <w:rPr>
          <w:color w:val="000000" w:themeColor="text1"/>
          <w:sz w:val="28"/>
          <w:szCs w:val="28"/>
        </w:rPr>
        <w:tab/>
        <w:t>3) на 2028 год в сумме 124 751,2</w:t>
      </w:r>
      <w:r>
        <w:rPr>
          <w:sz w:val="28"/>
          <w:szCs w:val="28"/>
        </w:rPr>
        <w:t xml:space="preserve"> тыс. рублей.</w:t>
      </w:r>
    </w:p>
    <w:p w:rsidR="0083681F" w:rsidRDefault="00BC25F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9. Предусмотреть</w:t>
      </w:r>
      <w:r>
        <w:rPr>
          <w:color w:val="000000"/>
          <w:sz w:val="28"/>
          <w:szCs w:val="28"/>
        </w:rPr>
        <w:t xml:space="preserve"> бюджетные ассигнования на </w:t>
      </w:r>
      <w:r>
        <w:rPr>
          <w:bCs/>
          <w:color w:val="000000"/>
          <w:sz w:val="28"/>
          <w:szCs w:val="28"/>
        </w:rPr>
        <w:t>предоставление субсидий</w:t>
      </w:r>
      <w:r>
        <w:rPr>
          <w:color w:val="000000"/>
          <w:sz w:val="28"/>
          <w:szCs w:val="28"/>
        </w:rPr>
        <w:t xml:space="preserve"> в случаях согласно Перечню </w:t>
      </w:r>
      <w:r>
        <w:rPr>
          <w:bCs/>
          <w:color w:val="000000"/>
          <w:sz w:val="28"/>
          <w:szCs w:val="28"/>
        </w:rPr>
        <w:t>субсидий</w:t>
      </w:r>
      <w:r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12.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</w:t>
      </w:r>
      <w:r>
        <w:rPr>
          <w:color w:val="000000"/>
          <w:sz w:val="28"/>
          <w:szCs w:val="28"/>
        </w:rPr>
        <w:t>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Установить размер р</w:t>
      </w:r>
      <w:r>
        <w:rPr>
          <w:sz w:val="28"/>
          <w:szCs w:val="28"/>
        </w:rPr>
        <w:t>езервного фонда администрации города Урай: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 2026 год в сумме 7 770,0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2027 год в сумме 7 895,0 тыс. рублей;</w:t>
      </w:r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на 2028 год в сумме 8 010,0 тыс. рублей.</w:t>
      </w:r>
    </w:p>
    <w:p w:rsidR="0083681F" w:rsidRDefault="0083681F">
      <w:pPr>
        <w:ind w:firstLine="708"/>
        <w:jc w:val="both"/>
        <w:rPr>
          <w:b/>
          <w:color w:val="00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3. Особенности использования бюджетных ассигнований 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</w:t>
      </w:r>
      <w:r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3681F" w:rsidRDefault="00BC25F0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Установить, что органы местного самоуправления города Урай не вправе принимать решения, приводящие к увеличению в 2026 году и в плановом периоде 2027 и 2028 </w:t>
      </w:r>
      <w:r>
        <w:rPr>
          <w:color w:val="000000"/>
          <w:sz w:val="28"/>
          <w:szCs w:val="28"/>
        </w:rPr>
        <w:t>годов численности лиц, замещающих муниципальные должности, должности муниципальной службы, а также работников органов местного самоуправления города Урай и муниципальных учреждений города Урай, за исключением случаев принятия решений по перераспределению ф</w:t>
      </w:r>
      <w:r>
        <w:rPr>
          <w:color w:val="000000"/>
          <w:sz w:val="28"/>
          <w:szCs w:val="28"/>
        </w:rPr>
        <w:t>ункций (полномочий) или наделению ими, по вводу</w:t>
      </w:r>
      <w:proofErr w:type="gramEnd"/>
      <w:r>
        <w:rPr>
          <w:color w:val="000000"/>
          <w:sz w:val="28"/>
          <w:szCs w:val="28"/>
        </w:rPr>
        <w:t xml:space="preserve"> (приобретению) новых объектов капитального строительства.   </w:t>
      </w:r>
      <w:r>
        <w:rPr>
          <w:b/>
          <w:color w:val="000000"/>
          <w:sz w:val="28"/>
          <w:szCs w:val="28"/>
        </w:rPr>
        <w:t xml:space="preserve"> </w:t>
      </w:r>
    </w:p>
    <w:p w:rsidR="0083681F" w:rsidRDefault="0083681F">
      <w:pPr>
        <w:ind w:firstLine="708"/>
        <w:jc w:val="both"/>
        <w:rPr>
          <w:b/>
          <w:color w:val="FF0000"/>
          <w:sz w:val="28"/>
          <w:szCs w:val="28"/>
        </w:rPr>
      </w:pPr>
    </w:p>
    <w:p w:rsidR="0083681F" w:rsidRDefault="00BC25F0">
      <w:pPr>
        <w:widowControl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4. Муниципальные внутренние заимствования городского округа, муниципальный долг городского округа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Учесть, что администрация города Урай</w:t>
      </w:r>
      <w:r>
        <w:rPr>
          <w:color w:val="000000"/>
          <w:sz w:val="28"/>
          <w:szCs w:val="28"/>
        </w:rPr>
        <w:t xml:space="preserve"> вправе заключать от имени муниципального образования городской округ Урай Ханты-Мансийского </w:t>
      </w:r>
      <w:r>
        <w:rPr>
          <w:color w:val="000000"/>
          <w:sz w:val="28"/>
          <w:szCs w:val="28"/>
        </w:rPr>
        <w:lastRenderedPageBreak/>
        <w:t xml:space="preserve">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>
        <w:rPr>
          <w:color w:val="000000"/>
          <w:sz w:val="28"/>
          <w:szCs w:val="28"/>
        </w:rPr>
        <w:t xml:space="preserve"> на 2026 год и на плановый период  2027 и 2028 годов на дату размещения</w:t>
      </w:r>
      <w:r>
        <w:rPr>
          <w:color w:val="000000"/>
          <w:sz w:val="28"/>
          <w:szCs w:val="28"/>
        </w:rPr>
        <w:t xml:space="preserve">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погашения кредита - до 12 меся</w:t>
      </w:r>
      <w:r>
        <w:rPr>
          <w:color w:val="000000"/>
          <w:sz w:val="28"/>
          <w:szCs w:val="28"/>
        </w:rPr>
        <w:t>цев со дня заключения соответствующего кредитного договора;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4) цели использования кредита в соответствии с пунктом 11 статьи 103 Бюджетного кодекса Российской Федерации - финансирование дефицита бюджета города Урай, погашение долговых обязательств города У</w:t>
      </w:r>
      <w:r>
        <w:rPr>
          <w:color w:val="000000"/>
          <w:sz w:val="28"/>
          <w:szCs w:val="28"/>
        </w:rPr>
        <w:t xml:space="preserve">рай, пополнение в течение финансового года остатков средств на счете бюджета города Урай </w:t>
      </w:r>
      <w:r w:rsidRPr="00BC25F0">
        <w:rPr>
          <w:color w:val="000000"/>
          <w:sz w:val="28"/>
          <w:szCs w:val="28"/>
        </w:rPr>
        <w:t>(в отношении бюджетных кредитов на пополнение остатка средств на едином счете бюджета, предусмотренных статьей 93.6 Бюджетного кодекса Российской Федерации)</w:t>
      </w:r>
      <w:r w:rsidRPr="00BC25F0">
        <w:rPr>
          <w:color w:val="000000"/>
          <w:sz w:val="28"/>
          <w:szCs w:val="28"/>
        </w:rPr>
        <w:t>.</w:t>
      </w:r>
      <w:proofErr w:type="gramEnd"/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</w:t>
      </w:r>
      <w:r>
        <w:rPr>
          <w:color w:val="000000"/>
          <w:sz w:val="28"/>
          <w:szCs w:val="28"/>
        </w:rPr>
        <w:t xml:space="preserve">овить, что отбор кредитных организаций для предоставления муниципальному образованию городской округ Урай 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>
        <w:rPr>
          <w:color w:val="000000"/>
          <w:sz w:val="28"/>
          <w:szCs w:val="28"/>
        </w:rPr>
        <w:t xml:space="preserve"> кредитов в 2026 - 2028 годах осуществляется администрацией города Урай в соответствии с законодательством </w:t>
      </w:r>
      <w:r>
        <w:rPr>
          <w:color w:val="000000"/>
          <w:sz w:val="28"/>
          <w:szCs w:val="28"/>
        </w:rPr>
        <w:t>Российской Федерации и муниципальными правовыми актами города Урай.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Утвердить программу муниципальных внутренних заимствований городского округа Урай 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>
        <w:rPr>
          <w:color w:val="000000"/>
          <w:sz w:val="28"/>
          <w:szCs w:val="28"/>
        </w:rPr>
        <w:t xml:space="preserve"> на 2026 год и на плановый период  2027 и 2028 годов согласн</w:t>
      </w:r>
      <w:r>
        <w:rPr>
          <w:color w:val="000000"/>
          <w:sz w:val="28"/>
          <w:szCs w:val="28"/>
        </w:rPr>
        <w:t>о приложению 13 к настоящему решению.</w:t>
      </w:r>
    </w:p>
    <w:p w:rsidR="0083681F" w:rsidRDefault="00BC25F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Утвердить источники внутреннего финансирования дефицита бюджета городского округа Урай 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>
        <w:rPr>
          <w:color w:val="000000"/>
          <w:sz w:val="28"/>
          <w:szCs w:val="28"/>
        </w:rPr>
        <w:t xml:space="preserve"> на 2026 год и на плановый период 2027 и 2028 годов согласно приложению  14 к настоящ</w:t>
      </w:r>
      <w:r>
        <w:rPr>
          <w:color w:val="000000"/>
          <w:sz w:val="28"/>
          <w:szCs w:val="28"/>
        </w:rPr>
        <w:t>ему решению.</w:t>
      </w:r>
    </w:p>
    <w:p w:rsidR="0083681F" w:rsidRDefault="0083681F">
      <w:pPr>
        <w:jc w:val="both"/>
        <w:rPr>
          <w:color w:val="FF0000"/>
          <w:sz w:val="28"/>
          <w:szCs w:val="28"/>
        </w:rPr>
      </w:pPr>
    </w:p>
    <w:p w:rsidR="0083681F" w:rsidRDefault="00BC25F0">
      <w:pPr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5. Особенности исполнения бюджета города</w:t>
      </w:r>
    </w:p>
    <w:p w:rsidR="0083681F" w:rsidRDefault="0083681F">
      <w:pPr>
        <w:ind w:firstLine="708"/>
        <w:jc w:val="center"/>
        <w:rPr>
          <w:b/>
          <w:color w:val="000000"/>
          <w:sz w:val="28"/>
          <w:szCs w:val="28"/>
        </w:rPr>
      </w:pPr>
    </w:p>
    <w:p w:rsidR="0083681F" w:rsidRDefault="00BC25F0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1. Комитет по финансам администрации города Урай согласно пункту 8 статьи 217 Бюджетного кодекса Российской Федерации вправе вносить в 2026 году изменения в показатели сводной бюджетной роспис</w:t>
      </w:r>
      <w:r>
        <w:rPr>
          <w:color w:val="000000" w:themeColor="text1"/>
          <w:sz w:val="28"/>
          <w:szCs w:val="28"/>
        </w:rPr>
        <w:t xml:space="preserve">и бюджета города </w:t>
      </w:r>
      <w:proofErr w:type="gramStart"/>
      <w:r>
        <w:rPr>
          <w:color w:val="000000" w:themeColor="text1"/>
          <w:sz w:val="28"/>
          <w:szCs w:val="28"/>
        </w:rPr>
        <w:t>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proofErr w:type="gramEnd"/>
      <w:r>
        <w:rPr>
          <w:color w:val="000000" w:themeColor="text1"/>
          <w:sz w:val="28"/>
          <w:szCs w:val="28"/>
        </w:rPr>
        <w:t>: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1) перераспределение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, между их исполнителями и соисполнителями по соответствующим разделам классификации расходов бюджетов на проведение мероприятий в рамках муниципальной программы города Урай;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lastRenderedPageBreak/>
        <w:t>2) перераспределение бюджетных ассигнований между муниципальными программами, под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программами (мероприятиями) муниципальных программ города Урай, а  также между их исполнителями (соисполнителями) в пределах годового объема бюджетных ассигнований, предусмотренных главному распорядителю средств бюджета в текущем финансовом году;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3) перера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соисполнителями; </w:t>
      </w:r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 xml:space="preserve">4) увеличение бюджетных ассигнований по 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соответствующим кодам бюджетной классификации Российской Федерации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</w:t>
      </w: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83681F" w:rsidRDefault="00BC25F0">
      <w:pPr>
        <w:pStyle w:val="af8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5) изменение бюджетной классификации расходов бюджета города без изменения целевого направления средств.</w:t>
      </w: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2.Учет операций со средс</w:t>
      </w:r>
      <w:r>
        <w:rPr>
          <w:color w:val="000000"/>
          <w:sz w:val="28"/>
          <w:szCs w:val="28"/>
        </w:rPr>
        <w:t xml:space="preserve">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по финансам администрации города Урай в установленном им порядке.  </w:t>
      </w:r>
    </w:p>
    <w:p w:rsidR="0083681F" w:rsidRDefault="00BC25F0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>Учесть, что д</w:t>
      </w:r>
      <w:r>
        <w:rPr>
          <w:sz w:val="28"/>
          <w:szCs w:val="28"/>
        </w:rPr>
        <w:t xml:space="preserve">оходы бюджета города Урай, поступающие от штрафов, установленных </w:t>
      </w:r>
      <w:hyperlink r:id="rId9" w:tooltip="consultantplus://offline/ref=DF924917A36BF7B6173BE9C4D0424855FB1BE12CEB7F46FA835096E19D8D2BE7B8E083AC1626376AB90BE9C8510Fp8N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</w:t>
      </w:r>
      <w:r>
        <w:rPr>
          <w:sz w:val="28"/>
          <w:szCs w:val="28"/>
        </w:rPr>
        <w:t xml:space="preserve">ных штрафов, установленных законом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 за административные правонарушения в области охраны окружающей среды и природопользования, от платежей по искам о возмещении вреда, причиненного окружающей среде, в том числе во</w:t>
      </w:r>
      <w:r>
        <w:rPr>
          <w:sz w:val="28"/>
          <w:szCs w:val="28"/>
        </w:rPr>
        <w:t>дным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</w:t>
      </w:r>
      <w:r>
        <w:rPr>
          <w:sz w:val="28"/>
          <w:szCs w:val="28"/>
        </w:rPr>
        <w:t>ятия, указанные</w:t>
      </w:r>
      <w:r>
        <w:rPr>
          <w:color w:val="000000" w:themeColor="text1"/>
          <w:sz w:val="28"/>
          <w:szCs w:val="28"/>
        </w:rPr>
        <w:t xml:space="preserve"> в </w:t>
      </w:r>
      <w:hyperlink r:id="rId10" w:tooltip="consultantplus://offline/ref=DF924917A36BF7B6173BE9C4D0424855FB18E52CEF7B46FA835096E19D8D2BE7AAE0DBA015272E6CB11EBF9917AEF748B9D58EB9EC7B2D2006p3N" w:history="1">
        <w:r>
          <w:rPr>
            <w:color w:val="000000" w:themeColor="text1"/>
            <w:sz w:val="28"/>
            <w:szCs w:val="28"/>
          </w:rPr>
          <w:t>пункте 1 статьи 16.6, пункте 1 статьи 75.1</w:t>
        </w:r>
      </w:hyperlink>
      <w:r>
        <w:rPr>
          <w:color w:val="000000" w:themeColor="text1"/>
          <w:sz w:val="28"/>
          <w:szCs w:val="28"/>
        </w:rPr>
        <w:t xml:space="preserve"> и в </w:t>
      </w:r>
      <w:hyperlink r:id="rId11" w:tooltip="consultantplus://offline/ref=DF924917A36BF7B6173BE9C4D0424855FB18E52CEF7B46FA835096E19D8D2BE7AAE0DBA015272E63BD1EBF9917AEF748B9D58EB9EC7B2D2006p3N" w:history="1">
        <w:r>
          <w:rPr>
            <w:color w:val="000000" w:themeColor="text1"/>
            <w:sz w:val="28"/>
            <w:szCs w:val="28"/>
          </w:rPr>
          <w:t>пункте 1 статьи 78.2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 № 7-ФЗ «Об ох</w:t>
      </w:r>
      <w:r>
        <w:rPr>
          <w:sz w:val="28"/>
          <w:szCs w:val="28"/>
        </w:rPr>
        <w:t>ране окружающей среды».</w:t>
      </w:r>
      <w:proofErr w:type="gramEnd"/>
    </w:p>
    <w:p w:rsidR="0083681F" w:rsidRDefault="00BC25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</w:t>
      </w:r>
      <w:r>
        <w:rPr>
          <w:sz w:val="28"/>
          <w:szCs w:val="28"/>
        </w:rPr>
        <w:t>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</w:t>
      </w:r>
      <w:r>
        <w:rPr>
          <w:sz w:val="28"/>
          <w:szCs w:val="28"/>
        </w:rPr>
        <w:lastRenderedPageBreak/>
        <w:t>являлись указанные субсидии, в объ</w:t>
      </w:r>
      <w:r>
        <w:rPr>
          <w:sz w:val="28"/>
          <w:szCs w:val="28"/>
        </w:rPr>
        <w:t xml:space="preserve">еме, не превышающем сумму остатка неиспользованных бюджетных ассигнований на указанные цели. </w:t>
      </w:r>
    </w:p>
    <w:p w:rsidR="0083681F" w:rsidRDefault="00BC25F0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</w:p>
    <w:p w:rsidR="0083681F" w:rsidRDefault="00BC25F0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Статья 6. Казначейское сопровождение средств</w:t>
      </w:r>
    </w:p>
    <w:p w:rsidR="0083681F" w:rsidRDefault="0083681F">
      <w:pPr>
        <w:ind w:firstLine="709"/>
        <w:jc w:val="center"/>
        <w:rPr>
          <w:b/>
          <w:color w:val="FF0000"/>
          <w:sz w:val="28"/>
          <w:szCs w:val="28"/>
        </w:rPr>
      </w:pP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>1. Установить, что в 2026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83681F" w:rsidRPr="00BC25F0" w:rsidRDefault="00BC25F0">
      <w:pPr>
        <w:ind w:firstLine="567"/>
        <w:jc w:val="both"/>
      </w:pPr>
      <w:r w:rsidRPr="00BC25F0">
        <w:rPr>
          <w:color w:val="000000"/>
          <w:sz w:val="28"/>
          <w:szCs w:val="28"/>
        </w:rPr>
        <w:t xml:space="preserve">2. Казначейскому сопровождению подлежат </w:t>
      </w:r>
      <w:r w:rsidRPr="00BC25F0">
        <w:rPr>
          <w:color w:val="000000" w:themeColor="text1"/>
          <w:sz w:val="28"/>
          <w:szCs w:val="28"/>
        </w:rPr>
        <w:t>авансовые платежи по муниципальным контрактам на поставку товаров, выполнение работ, оказание услуг, заключаемым на сумму 50 миллионов рублей и более, источником финансового обеспечения, исполнения которых являются средства, предоставляемые из бюджета горо</w:t>
      </w:r>
      <w:r w:rsidRPr="00BC25F0">
        <w:rPr>
          <w:color w:val="000000" w:themeColor="text1"/>
          <w:sz w:val="28"/>
          <w:szCs w:val="28"/>
        </w:rPr>
        <w:t>да Урай.</w:t>
      </w:r>
    </w:p>
    <w:p w:rsidR="0083681F" w:rsidRPr="00BC25F0" w:rsidRDefault="00BC25F0">
      <w:pPr>
        <w:ind w:firstLine="567"/>
        <w:jc w:val="both"/>
        <w:rPr>
          <w:color w:val="000000"/>
          <w:sz w:val="28"/>
          <w:szCs w:val="28"/>
        </w:rPr>
      </w:pPr>
      <w:r w:rsidRPr="00BC25F0">
        <w:rPr>
          <w:color w:val="000000"/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 в соответствии со статьей 242.27 Бюджетного кодекса Российской Федерац</w:t>
      </w:r>
      <w:r w:rsidRPr="00BC25F0">
        <w:rPr>
          <w:color w:val="000000"/>
          <w:sz w:val="28"/>
          <w:szCs w:val="28"/>
        </w:rPr>
        <w:t>ии.</w:t>
      </w:r>
    </w:p>
    <w:p w:rsidR="0083681F" w:rsidRDefault="0083681F">
      <w:pPr>
        <w:ind w:firstLine="567"/>
        <w:jc w:val="both"/>
        <w:rPr>
          <w:color w:val="000000"/>
          <w:sz w:val="28"/>
          <w:szCs w:val="28"/>
        </w:rPr>
      </w:pPr>
    </w:p>
    <w:p w:rsidR="0083681F" w:rsidRDefault="00BC25F0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7. Вступление в силу настоящего решения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BC25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с 1 января 2026 года.</w:t>
      </w: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p w:rsidR="0083681F" w:rsidRDefault="0083681F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f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83681F">
        <w:tc>
          <w:tcPr>
            <w:tcW w:w="4786" w:type="dxa"/>
            <w:gridSpan w:val="2"/>
          </w:tcPr>
          <w:p w:rsidR="0083681F" w:rsidRDefault="00BC25F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83681F">
        <w:tc>
          <w:tcPr>
            <w:tcW w:w="2234" w:type="dxa"/>
            <w:tcBorders>
              <w:bottom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83681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83681F" w:rsidRDefault="0083681F">
            <w:pPr>
              <w:rPr>
                <w:sz w:val="28"/>
                <w:szCs w:val="28"/>
              </w:rPr>
            </w:pPr>
          </w:p>
          <w:p w:rsidR="0083681F" w:rsidRDefault="00BC25F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83681F" w:rsidRDefault="0083681F">
            <w:pPr>
              <w:rPr>
                <w:sz w:val="28"/>
                <w:szCs w:val="28"/>
              </w:rPr>
            </w:pPr>
          </w:p>
        </w:tc>
      </w:tr>
      <w:tr w:rsidR="0083681F">
        <w:tc>
          <w:tcPr>
            <w:tcW w:w="2234" w:type="dxa"/>
            <w:tcBorders>
              <w:top w:val="single" w:sz="4" w:space="0" w:color="auto"/>
            </w:tcBorders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3681F" w:rsidRDefault="0083681F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83681F" w:rsidRDefault="0083681F">
            <w:pPr>
              <w:jc w:val="both"/>
              <w:rPr>
                <w:sz w:val="28"/>
                <w:szCs w:val="28"/>
              </w:rPr>
            </w:pPr>
          </w:p>
          <w:p w:rsidR="0083681F" w:rsidRDefault="00BC25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___________ </w:t>
            </w:r>
            <w:r>
              <w:rPr>
                <w:sz w:val="28"/>
                <w:szCs w:val="28"/>
                <w:lang w:val="en-US"/>
              </w:rPr>
              <w:t>20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</w:tbl>
    <w:p w:rsidR="0083681F" w:rsidRDefault="00BC25F0">
      <w:pPr>
        <w:jc w:val="center"/>
      </w:pPr>
      <w:r>
        <w:rPr>
          <w:sz w:val="28"/>
          <w:szCs w:val="28"/>
        </w:rPr>
        <w:t xml:space="preserve">    </w:t>
      </w:r>
    </w:p>
    <w:sectPr w:rsidR="0083681F" w:rsidSect="0083681F">
      <w:footerReference w:type="default" r:id="rId12"/>
      <w:pgSz w:w="11906" w:h="16838"/>
      <w:pgMar w:top="567" w:right="851" w:bottom="567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81F" w:rsidRDefault="00BC25F0">
      <w:r>
        <w:separator/>
      </w:r>
    </w:p>
  </w:endnote>
  <w:endnote w:type="continuationSeparator" w:id="0">
    <w:p w:rsidR="0083681F" w:rsidRDefault="00BC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121977"/>
    </w:sdtPr>
    <w:sdtContent>
      <w:p w:rsidR="0083681F" w:rsidRDefault="0083681F">
        <w:pPr>
          <w:pStyle w:val="Footer"/>
          <w:jc w:val="right"/>
        </w:pPr>
        <w:fldSimple w:instr="PAGE \* MERGEFORMAT">
          <w:r w:rsidR="00BC25F0">
            <w:rPr>
              <w:noProof/>
            </w:rPr>
            <w:t>8</w:t>
          </w:r>
        </w:fldSimple>
      </w:p>
    </w:sdtContent>
  </w:sdt>
  <w:p w:rsidR="0083681F" w:rsidRDefault="008368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81F" w:rsidRDefault="00BC25F0">
      <w:r>
        <w:separator/>
      </w:r>
    </w:p>
  </w:footnote>
  <w:footnote w:type="continuationSeparator" w:id="0">
    <w:p w:rsidR="0083681F" w:rsidRDefault="00BC2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1D8A"/>
    <w:multiLevelType w:val="hybridMultilevel"/>
    <w:tmpl w:val="EEF83944"/>
    <w:lvl w:ilvl="0" w:tplc="7090D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2EC31F4">
      <w:start w:val="1"/>
      <w:numFmt w:val="lowerLetter"/>
      <w:lvlText w:val="%2."/>
      <w:lvlJc w:val="left"/>
      <w:pPr>
        <w:ind w:left="1788" w:hanging="360"/>
      </w:pPr>
    </w:lvl>
    <w:lvl w:ilvl="2" w:tplc="E9120B36">
      <w:start w:val="1"/>
      <w:numFmt w:val="lowerRoman"/>
      <w:lvlText w:val="%3."/>
      <w:lvlJc w:val="right"/>
      <w:pPr>
        <w:ind w:left="2508" w:hanging="180"/>
      </w:pPr>
    </w:lvl>
    <w:lvl w:ilvl="3" w:tplc="5D62E3A6">
      <w:start w:val="1"/>
      <w:numFmt w:val="decimal"/>
      <w:lvlText w:val="%4."/>
      <w:lvlJc w:val="left"/>
      <w:pPr>
        <w:ind w:left="3228" w:hanging="360"/>
      </w:pPr>
    </w:lvl>
    <w:lvl w:ilvl="4" w:tplc="F6CA3CFA">
      <w:start w:val="1"/>
      <w:numFmt w:val="lowerLetter"/>
      <w:lvlText w:val="%5."/>
      <w:lvlJc w:val="left"/>
      <w:pPr>
        <w:ind w:left="3948" w:hanging="360"/>
      </w:pPr>
    </w:lvl>
    <w:lvl w:ilvl="5" w:tplc="ACA2777E">
      <w:start w:val="1"/>
      <w:numFmt w:val="lowerRoman"/>
      <w:lvlText w:val="%6."/>
      <w:lvlJc w:val="right"/>
      <w:pPr>
        <w:ind w:left="4668" w:hanging="180"/>
      </w:pPr>
    </w:lvl>
    <w:lvl w:ilvl="6" w:tplc="84FC5A28">
      <w:start w:val="1"/>
      <w:numFmt w:val="decimal"/>
      <w:lvlText w:val="%7."/>
      <w:lvlJc w:val="left"/>
      <w:pPr>
        <w:ind w:left="5388" w:hanging="360"/>
      </w:pPr>
    </w:lvl>
    <w:lvl w:ilvl="7" w:tplc="1792AE96">
      <w:start w:val="1"/>
      <w:numFmt w:val="lowerLetter"/>
      <w:lvlText w:val="%8."/>
      <w:lvlJc w:val="left"/>
      <w:pPr>
        <w:ind w:left="6108" w:hanging="360"/>
      </w:pPr>
    </w:lvl>
    <w:lvl w:ilvl="8" w:tplc="4F92F834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095638"/>
    <w:multiLevelType w:val="hybridMultilevel"/>
    <w:tmpl w:val="92D6C9FE"/>
    <w:lvl w:ilvl="0" w:tplc="CFE87DE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18EA1CE">
      <w:start w:val="1"/>
      <w:numFmt w:val="lowerLetter"/>
      <w:lvlText w:val="%2."/>
      <w:lvlJc w:val="left"/>
      <w:pPr>
        <w:ind w:left="2160" w:hanging="360"/>
      </w:pPr>
    </w:lvl>
    <w:lvl w:ilvl="2" w:tplc="D2B61A64">
      <w:start w:val="1"/>
      <w:numFmt w:val="lowerRoman"/>
      <w:lvlText w:val="%3."/>
      <w:lvlJc w:val="right"/>
      <w:pPr>
        <w:ind w:left="2880" w:hanging="180"/>
      </w:pPr>
    </w:lvl>
    <w:lvl w:ilvl="3" w:tplc="AD6A545A">
      <w:start w:val="1"/>
      <w:numFmt w:val="decimal"/>
      <w:lvlText w:val="%4."/>
      <w:lvlJc w:val="left"/>
      <w:pPr>
        <w:ind w:left="3600" w:hanging="360"/>
      </w:pPr>
    </w:lvl>
    <w:lvl w:ilvl="4" w:tplc="79B0C4D2">
      <w:start w:val="1"/>
      <w:numFmt w:val="lowerLetter"/>
      <w:lvlText w:val="%5."/>
      <w:lvlJc w:val="left"/>
      <w:pPr>
        <w:ind w:left="4320" w:hanging="360"/>
      </w:pPr>
    </w:lvl>
    <w:lvl w:ilvl="5" w:tplc="52DC3AE0">
      <w:start w:val="1"/>
      <w:numFmt w:val="lowerRoman"/>
      <w:lvlText w:val="%6."/>
      <w:lvlJc w:val="right"/>
      <w:pPr>
        <w:ind w:left="5040" w:hanging="180"/>
      </w:pPr>
    </w:lvl>
    <w:lvl w:ilvl="6" w:tplc="04160E10">
      <w:start w:val="1"/>
      <w:numFmt w:val="decimal"/>
      <w:lvlText w:val="%7."/>
      <w:lvlJc w:val="left"/>
      <w:pPr>
        <w:ind w:left="5760" w:hanging="360"/>
      </w:pPr>
    </w:lvl>
    <w:lvl w:ilvl="7" w:tplc="BB227AF6">
      <w:start w:val="1"/>
      <w:numFmt w:val="lowerLetter"/>
      <w:lvlText w:val="%8."/>
      <w:lvlJc w:val="left"/>
      <w:pPr>
        <w:ind w:left="6480" w:hanging="360"/>
      </w:pPr>
    </w:lvl>
    <w:lvl w:ilvl="8" w:tplc="B3AE921E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81F"/>
    <w:rsid w:val="0083681F"/>
    <w:rsid w:val="00BC2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8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368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368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368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368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368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368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368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368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368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68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368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68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368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3681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3681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368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368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8368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368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368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368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3681F"/>
    <w:rPr>
      <w:i/>
    </w:rPr>
  </w:style>
  <w:style w:type="character" w:customStyle="1" w:styleId="HeaderChar">
    <w:name w:val="Header Char"/>
    <w:basedOn w:val="a0"/>
    <w:link w:val="Header"/>
    <w:uiPriority w:val="99"/>
    <w:rsid w:val="0083681F"/>
  </w:style>
  <w:style w:type="character" w:customStyle="1" w:styleId="FooterChar">
    <w:name w:val="Footer Char"/>
    <w:basedOn w:val="a0"/>
    <w:link w:val="Footer"/>
    <w:uiPriority w:val="99"/>
    <w:rsid w:val="008368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368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3681F"/>
  </w:style>
  <w:style w:type="table" w:customStyle="1" w:styleId="TableGridLight">
    <w:name w:val="Table Grid Light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68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68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68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68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68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68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sid w:val="0083681F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83681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83681F"/>
    <w:rPr>
      <w:sz w:val="18"/>
    </w:rPr>
  </w:style>
  <w:style w:type="character" w:styleId="ac">
    <w:name w:val="footnote reference"/>
    <w:basedOn w:val="a0"/>
    <w:uiPriority w:val="99"/>
    <w:unhideWhenUsed/>
    <w:rsid w:val="008368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83681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83681F"/>
    <w:rPr>
      <w:sz w:val="20"/>
    </w:rPr>
  </w:style>
  <w:style w:type="character" w:styleId="af">
    <w:name w:val="endnote reference"/>
    <w:basedOn w:val="a0"/>
    <w:uiPriority w:val="99"/>
    <w:semiHidden/>
    <w:unhideWhenUsed/>
    <w:rsid w:val="008368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3681F"/>
    <w:pPr>
      <w:spacing w:after="57"/>
    </w:pPr>
  </w:style>
  <w:style w:type="paragraph" w:styleId="21">
    <w:name w:val="toc 2"/>
    <w:basedOn w:val="a"/>
    <w:next w:val="a"/>
    <w:uiPriority w:val="39"/>
    <w:unhideWhenUsed/>
    <w:rsid w:val="008368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368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368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368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368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368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368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3681F"/>
    <w:pPr>
      <w:spacing w:after="57"/>
      <w:ind w:left="2268"/>
    </w:pPr>
  </w:style>
  <w:style w:type="paragraph" w:styleId="af0">
    <w:name w:val="TOC Heading"/>
    <w:uiPriority w:val="39"/>
    <w:unhideWhenUsed/>
    <w:rsid w:val="0083681F"/>
  </w:style>
  <w:style w:type="paragraph" w:styleId="af1">
    <w:name w:val="table of figures"/>
    <w:basedOn w:val="a"/>
    <w:next w:val="a"/>
    <w:uiPriority w:val="99"/>
    <w:unhideWhenUsed/>
    <w:rsid w:val="0083681F"/>
  </w:style>
  <w:style w:type="paragraph" w:customStyle="1" w:styleId="Heading1">
    <w:name w:val="Heading 1"/>
    <w:basedOn w:val="a"/>
    <w:next w:val="a"/>
    <w:link w:val="10"/>
    <w:qFormat/>
    <w:rsid w:val="008368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8368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8368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8368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8368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8368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8368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83681F"/>
    <w:rPr>
      <w:b/>
      <w:bCs/>
      <w:sz w:val="28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8368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68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4"/>
    <w:uiPriority w:val="99"/>
    <w:semiHidden/>
    <w:unhideWhenUsed/>
    <w:rsid w:val="0083681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Header"/>
    <w:uiPriority w:val="99"/>
    <w:semiHidden/>
    <w:rsid w:val="0083681F"/>
    <w:rPr>
      <w:sz w:val="24"/>
      <w:szCs w:val="24"/>
    </w:rPr>
  </w:style>
  <w:style w:type="paragraph" w:customStyle="1" w:styleId="Footer">
    <w:name w:val="Footer"/>
    <w:basedOn w:val="a"/>
    <w:link w:val="af5"/>
    <w:uiPriority w:val="99"/>
    <w:unhideWhenUsed/>
    <w:rsid w:val="0083681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Footer"/>
    <w:uiPriority w:val="99"/>
    <w:rsid w:val="0083681F"/>
    <w:rPr>
      <w:sz w:val="24"/>
      <w:szCs w:val="24"/>
    </w:rPr>
  </w:style>
  <w:style w:type="paragraph" w:styleId="af6">
    <w:name w:val="List Paragraph"/>
    <w:basedOn w:val="a"/>
    <w:uiPriority w:val="34"/>
    <w:qFormat/>
    <w:rsid w:val="0083681F"/>
    <w:pPr>
      <w:ind w:left="720"/>
      <w:contextualSpacing/>
    </w:pPr>
  </w:style>
  <w:style w:type="table" w:styleId="af7">
    <w:name w:val="Table Grid"/>
    <w:basedOn w:val="a1"/>
    <w:uiPriority w:val="59"/>
    <w:rsid w:val="008368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uiPriority w:val="1"/>
    <w:qFormat/>
    <w:rsid w:val="0083681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685DA-7529-47D7-946D-E47854432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2154</Words>
  <Characters>12281</Characters>
  <Application>Microsoft Office Word</Application>
  <DocSecurity>0</DocSecurity>
  <Lines>102</Lines>
  <Paragraphs>28</Paragraphs>
  <ScaleCrop>false</ScaleCrop>
  <Company>Администрация</Company>
  <LinksUpToDate>false</LinksUpToDate>
  <CharactersWithSpaces>14407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30</cp:revision>
  <dcterms:created xsi:type="dcterms:W3CDTF">2022-10-29T07:51:00Z</dcterms:created>
  <dcterms:modified xsi:type="dcterms:W3CDTF">2025-10-31T11:18:00Z</dcterms:modified>
</cp:coreProperties>
</file>