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F3" w:rsidRPr="009663C9" w:rsidRDefault="00C9189D" w:rsidP="00C918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</w:rPr>
      </w:pPr>
      <w:r w:rsidRPr="009663C9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</w:rPr>
        <w:t>ПРОЕКТ</w:t>
      </w:r>
    </w:p>
    <w:p w:rsid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Приложение к постановлению 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администрации города Урай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от </w:t>
      </w:r>
      <w:r w:rsidR="00113ECD">
        <w:rPr>
          <w:rFonts w:ascii="Times New Roman" w:eastAsia="Times New Roman" w:hAnsi="Times New Roman" w:cs="Times New Roman"/>
          <w:color w:val="002060"/>
          <w:sz w:val="24"/>
          <w:szCs w:val="24"/>
        </w:rPr>
        <w:t>27.09.2024 №1932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Муниципальная программа «Развитие транспортной системы города Урай» 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ПАСПОРТ</w:t>
      </w:r>
      <w:r w:rsidRPr="00DC22AF">
        <w:rPr>
          <w:rFonts w:ascii="Times New Roman" w:hAnsi="Times New Roman" w:cs="Times New Roman"/>
          <w:color w:val="002060"/>
          <w:sz w:val="24"/>
          <w:szCs w:val="24"/>
        </w:rPr>
        <w:tab/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муниципальной программы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Таблица 1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Основные положения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38"/>
        <w:gridCol w:w="4568"/>
        <w:gridCol w:w="4049"/>
      </w:tblGrid>
      <w:tr w:rsidR="006243F3" w:rsidRPr="00DC22AF">
        <w:trPr>
          <w:trHeight w:val="163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 1.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Заместитель главы города Урай, к</w:t>
            </w:r>
            <w:hyperlink r:id="rId8" w:tooltip="https://uray.ru/?post_type=people&amp;p=190233" w:history="1">
              <w:r w:rsidRPr="00DC22AF"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t>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  </w:r>
            </w:hyperlink>
          </w:p>
        </w:tc>
      </w:tr>
      <w:tr w:rsidR="006243F3" w:rsidRPr="00DC22AF">
        <w:trPr>
          <w:trHeight w:val="101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</w:t>
            </w:r>
          </w:p>
        </w:tc>
      </w:tr>
      <w:tr w:rsidR="006243F3" w:rsidRPr="00DC22AF">
        <w:trPr>
          <w:trHeight w:val="10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 2025 – 2030 годы</w:t>
            </w:r>
          </w:p>
        </w:tc>
      </w:tr>
      <w:tr w:rsidR="006243F3" w:rsidRPr="00DC22AF">
        <w:trPr>
          <w:trHeight w:val="85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Совершенствование сети автомобильных дорог общего пользования местного значения и развитие транспортной инфраструктуры</w:t>
            </w:r>
          </w:p>
        </w:tc>
      </w:tr>
      <w:tr w:rsidR="006243F3" w:rsidRPr="00DC22AF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rPr>
                <w:color w:val="002060"/>
              </w:rPr>
            </w:pPr>
            <w:r w:rsidRPr="00DC22AF">
              <w:rPr>
                <w:color w:val="002060"/>
                <w:lang w:val="en-US"/>
              </w:rPr>
              <w:t>-</w:t>
            </w:r>
          </w:p>
        </w:tc>
      </w:tr>
      <w:tr w:rsidR="006243F3" w:rsidRPr="00DC22AF">
        <w:trPr>
          <w:trHeight w:val="13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9D2C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1 406 581,8 </w:t>
            </w:r>
            <w:r w:rsidR="00DC22AF"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тыс.руб.</w:t>
            </w:r>
          </w:p>
        </w:tc>
      </w:tr>
      <w:tr w:rsidR="006243F3" w:rsidRPr="00DC22AF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7.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 (далее - автономного округа)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Style w:val="af4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  <w:tab w:val="left" w:pos="283"/>
              </w:tabs>
              <w:ind w:left="0" w:firstLine="0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Комфортная и безопасная среда для жизни;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br/>
              <w:t xml:space="preserve">2. Государственная программа Ханты-Мансийского </w:t>
            </w:r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автономного</w:t>
            </w:r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округа-Югры</w:t>
            </w:r>
            <w:proofErr w:type="spell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«Современная транспортная система».</w:t>
            </w:r>
          </w:p>
        </w:tc>
      </w:tr>
    </w:tbl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  <w:sectPr w:rsidR="006243F3" w:rsidRPr="00DC22AF" w:rsidSect="00532316">
          <w:footerReference w:type="default" r:id="rId9"/>
          <w:pgSz w:w="11906" w:h="16838"/>
          <w:pgMar w:top="1134" w:right="850" w:bottom="1134" w:left="1701" w:header="709" w:footer="709" w:gutter="0"/>
          <w:pgNumType w:start="411"/>
          <w:cols w:space="708"/>
          <w:docGrid w:linePitch="360"/>
        </w:sect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lastRenderedPageBreak/>
        <w:t> Таблица 2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Показатели муниципальной программы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b"/>
        <w:tblW w:w="15468" w:type="dxa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47"/>
        <w:gridCol w:w="2084"/>
        <w:gridCol w:w="1502"/>
        <w:gridCol w:w="848"/>
        <w:gridCol w:w="1065"/>
        <w:gridCol w:w="776"/>
        <w:gridCol w:w="710"/>
        <w:gridCol w:w="567"/>
        <w:gridCol w:w="666"/>
        <w:gridCol w:w="567"/>
        <w:gridCol w:w="567"/>
        <w:gridCol w:w="567"/>
        <w:gridCol w:w="567"/>
        <w:gridCol w:w="1700"/>
        <w:gridCol w:w="1746"/>
        <w:gridCol w:w="1089"/>
      </w:tblGrid>
      <w:tr w:rsidR="006243F3" w:rsidRPr="00DC22A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Уровень показателя</w:t>
            </w:r>
          </w:p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(НП &lt;*&gt;, ОЭОМСУ &lt;**&gt;, </w:t>
            </w:r>
            <w:proofErr w:type="gramEnd"/>
          </w:p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ГП ХМАО-Югры &lt;***&gt;,</w:t>
            </w:r>
          </w:p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РП в ФП &lt;****&gt;, РП вне НП и ФП&lt;*****&gt;, </w:t>
            </w:r>
          </w:p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МП &lt;******&gt;,</w:t>
            </w:r>
          </w:p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МП г.Урай &lt;*******&gt;) 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Единица измерения (по </w:t>
            </w:r>
            <w:hyperlink r:id="rId10" w:tooltip="https://login.consultant.ru/link/?req=doc&amp;base=LAW&amp;n=441135&amp;date=18.07.2024" w:history="1">
              <w:r w:rsidRPr="00DC22AF">
                <w:rPr>
                  <w:rStyle w:val="ac"/>
                  <w:rFonts w:ascii="Times New Roman" w:eastAsia="Times New Roman" w:hAnsi="Times New Roman" w:cs="Times New Roman"/>
                  <w:color w:val="002060"/>
                  <w:sz w:val="24"/>
                  <w:szCs w:val="24"/>
                  <w:u w:val="none"/>
                </w:rPr>
                <w:t>ОКЕИ</w:t>
              </w:r>
            </w:hyperlink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)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Признак возрастания (В)/ убывания (У) 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Базовое значение</w:t>
            </w:r>
          </w:p>
        </w:tc>
        <w:tc>
          <w:tcPr>
            <w:tcW w:w="3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Документ 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Ответственный</w:t>
            </w:r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Связь с показателями национальных целей </w:t>
            </w:r>
          </w:p>
        </w:tc>
      </w:tr>
      <w:tr w:rsidR="006243F3" w:rsidRPr="00DC22AF">
        <w:trPr>
          <w:trHeight w:val="376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76" w:type="dxa"/>
            <w:tcBorders>
              <w:lef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значение</w:t>
            </w:r>
          </w:p>
        </w:tc>
        <w:tc>
          <w:tcPr>
            <w:tcW w:w="71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год</w:t>
            </w:r>
          </w:p>
        </w:tc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2025</w:t>
            </w:r>
          </w:p>
        </w:tc>
        <w:tc>
          <w:tcPr>
            <w:tcW w:w="66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2026</w:t>
            </w:r>
          </w:p>
        </w:tc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2028 </w:t>
            </w:r>
          </w:p>
        </w:tc>
        <w:tc>
          <w:tcPr>
            <w:tcW w:w="567" w:type="dxa"/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2029 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2030 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89" w:type="dxa"/>
            <w:vMerge/>
            <w:tcBorders>
              <w:left w:val="single" w:sz="4" w:space="0" w:color="000000"/>
            </w:tcBorders>
          </w:tcPr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6243F3" w:rsidRPr="00DC22AF">
        <w:trPr>
          <w:trHeight w:val="467"/>
        </w:trPr>
        <w:tc>
          <w:tcPr>
            <w:tcW w:w="154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Цель 1 «Совершенствование сети автомобильных дорог общего пользования местного значения и развитие транспортной инфраструктуры»</w:t>
            </w:r>
          </w:p>
        </w:tc>
      </w:tr>
      <w:tr w:rsidR="006243F3" w:rsidRPr="00DC22AF">
        <w:trPr>
          <w:trHeight w:val="3108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lastRenderedPageBreak/>
              <w:t>1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/>
              </w:rPr>
              <w:t>.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Style w:val="af5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 xml:space="preserve">Протяженность сети автомобильных дорог общего пользования с твердым и переходным типами покрытия </w:t>
            </w:r>
          </w:p>
          <w:p w:rsidR="006243F3" w:rsidRPr="00DC22AF" w:rsidRDefault="006243F3">
            <w:pPr>
              <w:pStyle w:val="af5"/>
              <w:spacing w:before="0" w:beforeAutospacing="0" w:after="0" w:afterAutospacing="0"/>
              <w:rPr>
                <w:color w:val="002060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МП г. Урай &lt;*******&gt;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км</w:t>
            </w:r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66,5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67,9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68,1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68,3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68,3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68,3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68,3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</w:t>
            </w: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</w:tr>
      <w:tr w:rsidR="006243F3" w:rsidRPr="00DC22AF">
        <w:trPr>
          <w:trHeight w:val="142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/>
              </w:rPr>
              <w:t>2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Доля зарегистрированных ДТП на 1000 человек населения</w:t>
            </w:r>
          </w:p>
          <w:p w:rsidR="006243F3" w:rsidRPr="00DC22AF" w:rsidRDefault="006243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МП г. Урай &lt;*******&gt;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ед.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У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center"/>
              <w:rPr>
                <w:color w:val="002060"/>
              </w:rPr>
            </w:pPr>
            <w:r w:rsidRPr="00DC22AF">
              <w:rPr>
                <w:color w:val="002060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</w:t>
            </w:r>
          </w:p>
          <w:p w:rsidR="006243F3" w:rsidRPr="00DC22AF" w:rsidRDefault="006243F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-</w:t>
            </w:r>
          </w:p>
        </w:tc>
      </w:tr>
    </w:tbl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  <w:sectPr w:rsidR="006243F3" w:rsidRPr="00DC22A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lastRenderedPageBreak/>
        <w:t>Таблица 3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Структура муниципальной программы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tbl>
      <w:tblPr>
        <w:tblStyle w:val="ab"/>
        <w:tblW w:w="152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71"/>
        <w:gridCol w:w="3828"/>
        <w:gridCol w:w="6440"/>
        <w:gridCol w:w="7"/>
        <w:gridCol w:w="4245"/>
        <w:gridCol w:w="7"/>
      </w:tblGrid>
      <w:tr w:rsidR="006243F3" w:rsidRPr="00DC22AF">
        <w:trPr>
          <w:gridAfter w:val="1"/>
          <w:wAfter w:w="7" w:type="dxa"/>
          <w:trHeight w:val="45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Связь с показателями </w:t>
            </w:r>
          </w:p>
        </w:tc>
      </w:tr>
      <w:tr w:rsidR="006243F3" w:rsidRPr="00DC22AF">
        <w:trPr>
          <w:gridAfter w:val="1"/>
          <w:wAfter w:w="7" w:type="dxa"/>
          <w:trHeight w:val="20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</w:tr>
      <w:tr w:rsidR="006243F3" w:rsidRPr="00DC22AF">
        <w:trPr>
          <w:gridAfter w:val="1"/>
          <w:wAfter w:w="7" w:type="dxa"/>
          <w:trHeight w:val="276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1452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Комплекс процессных мероприятий «Обеспечение функционирования сети автомобильных дорог общего пользования  местного значения»</w:t>
            </w:r>
          </w:p>
        </w:tc>
      </w:tr>
      <w:tr w:rsidR="006243F3" w:rsidRPr="00DC22AF">
        <w:trPr>
          <w:gridAfter w:val="1"/>
          <w:wAfter w:w="7" w:type="dxa"/>
          <w:trHeight w:val="415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6243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</w:p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highlight w:val="white"/>
              </w:rPr>
              <w:t>тдел строительства, жилищно-коммунального, дорожного хозяйства и транспорта администрации города Урай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/ 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муниципальное казенное учреждение «Управление капитального строительства города Урай»; муниципальное казенное учреждение «Управление  жилищно-коммунального хозяйства города Урай»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Срок реализации: 2025 – 2030 годы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 </w:t>
            </w:r>
          </w:p>
        </w:tc>
      </w:tr>
      <w:tr w:rsidR="006243F3" w:rsidRPr="00DC22AF">
        <w:trPr>
          <w:gridAfter w:val="1"/>
          <w:wAfter w:w="7" w:type="dxa"/>
          <w:trHeight w:val="80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Развитие и сохранность сети автомобильных дорог местного значения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Style w:val="docdata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>Обеспечение строительства и реконструкции автомобильных дорог местного значения. Повышение долговечности дорожных конструкций, качества улично-дорожной сети города Урай в результате реконструкции автомобильных дорог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Style w:val="af5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 xml:space="preserve">Протяженность сети автомобильных дорог общего пользования с твердым и переходным типами покрытия </w:t>
            </w:r>
          </w:p>
        </w:tc>
      </w:tr>
      <w:tr w:rsidR="006243F3" w:rsidRPr="00DC22AF">
        <w:trPr>
          <w:gridAfter w:val="1"/>
          <w:wAfter w:w="7" w:type="dxa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14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Комплекс процессных мероприятий «Обеспечение развития транспортной инфраструктуры, обеспечивающей безопасность участников дорожного движения, доступность ее объектов для всех категорий граждан, качество и эффективность транспортного обслуживания 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lastRenderedPageBreak/>
              <w:t>населения города Урай»</w:t>
            </w:r>
          </w:p>
        </w:tc>
      </w:tr>
      <w:tr w:rsidR="006243F3" w:rsidRPr="00DC22AF">
        <w:trPr>
          <w:gridAfter w:val="1"/>
          <w:wAfter w:w="7" w:type="dxa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</w:p>
          <w:p w:rsidR="006243F3" w:rsidRPr="00DC22AF" w:rsidRDefault="00DC22AF">
            <w:pPr>
              <w:tabs>
                <w:tab w:val="left" w:pos="283"/>
              </w:tabs>
              <w:rPr>
                <w:rFonts w:ascii="Times New Roman" w:hAnsi="Times New Roman" w:cs="Times New Roman"/>
                <w:color w:val="002060"/>
                <w:sz w:val="24"/>
                <w:szCs w:val="24"/>
                <w:highlight w:val="white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highlight w:val="white"/>
              </w:rPr>
              <w:t>тдел строительства, жилищно-коммунального, дорожного хозяйства и транспорта администрации города Урай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 у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highlight w:val="white"/>
              </w:rPr>
              <w:t>правление по информационным технологиям и связи администрации города Урай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 У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highlight w:val="white"/>
              </w:rPr>
              <w:t>правление образования администрации города Урай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Срок реализации: 2025 – 2030 годы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 </w:t>
            </w:r>
          </w:p>
        </w:tc>
      </w:tr>
      <w:tr w:rsidR="006243F3" w:rsidRPr="00DC22AF">
        <w:trPr>
          <w:trHeight w:val="51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rPr>
                <w:rStyle w:val="af6"/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  <w:tc>
          <w:tcPr>
            <w:tcW w:w="6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Повышение безопасности движения на автомобильных дорогах и уровня законопослушного поведения участников дорожного движения посредством популяризации в средствах массовой информации вопросов безопасности дорожного движения, проведения социальных кампаний по привлечению внимания населения к основным факторам риска в дорожном движении и их профилактике.</w:t>
            </w:r>
          </w:p>
          <w:p w:rsidR="006243F3" w:rsidRPr="00DC22AF" w:rsidRDefault="00DC22AF">
            <w:pPr>
              <w:pStyle w:val="docdata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>Финансирование работ  по содержанию и обслуживанию комплексов контроля скоростного режима.</w:t>
            </w:r>
          </w:p>
          <w:p w:rsidR="006243F3" w:rsidRPr="00DC22AF" w:rsidRDefault="00DC22AF">
            <w:pPr>
              <w:pStyle w:val="docdata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>Выполнение работ, связанных с транспортным обслуживанием населения и юридических лиц, по осуществлению регулярных перевозок на городских автобусных маршрутах и через грузовую и пассажирскую переправы.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tabs>
                <w:tab w:val="left" w:pos="283"/>
              </w:tabs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Доля зарегистрированных ДТП на 1000 человек населения</w:t>
            </w:r>
          </w:p>
          <w:p w:rsidR="006243F3" w:rsidRPr="00DC22AF" w:rsidRDefault="006243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Таблица 4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Финансовое обеспечение муниципальной программы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b"/>
        <w:tblW w:w="15032" w:type="dxa"/>
        <w:tblLayout w:type="fixed"/>
        <w:tblLook w:val="04A0"/>
      </w:tblPr>
      <w:tblGrid>
        <w:gridCol w:w="591"/>
        <w:gridCol w:w="7310"/>
        <w:gridCol w:w="1036"/>
        <w:gridCol w:w="992"/>
        <w:gridCol w:w="992"/>
        <w:gridCol w:w="992"/>
        <w:gridCol w:w="992"/>
        <w:gridCol w:w="992"/>
        <w:gridCol w:w="1135"/>
      </w:tblGrid>
      <w:tr w:rsidR="006243F3" w:rsidRPr="00DC22AF" w:rsidTr="00C9189D">
        <w:trPr>
          <w:trHeight w:val="171"/>
        </w:trPr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№</w:t>
            </w:r>
          </w:p>
        </w:tc>
        <w:tc>
          <w:tcPr>
            <w:tcW w:w="7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1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Объем финансового обеспечения по годам, тыс. рублей</w:t>
            </w:r>
          </w:p>
        </w:tc>
      </w:tr>
      <w:tr w:rsidR="006243F3" w:rsidRPr="00DC22AF" w:rsidTr="00C9189D">
        <w:trPr>
          <w:trHeight w:val="34"/>
        </w:trPr>
        <w:tc>
          <w:tcPr>
            <w:tcW w:w="5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6243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6243F3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2026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2027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2028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2030 г.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всего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</w:tr>
      <w:tr w:rsidR="006243F3" w:rsidRPr="00DC22AF" w:rsidTr="00C9189D">
        <w:trPr>
          <w:trHeight w:val="267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93534,30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358909,70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758120,20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65 209,20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65 311,30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65 497,10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1406581,80</w:t>
            </w:r>
          </w:p>
        </w:tc>
      </w:tr>
      <w:tr w:rsidR="006243F3" w:rsidRPr="00DC22AF" w:rsidTr="00C9189D">
        <w:trPr>
          <w:trHeight w:val="235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6243F3" w:rsidRPr="00DC22AF" w:rsidTr="00C9189D">
        <w:trPr>
          <w:trHeight w:val="330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45493,30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299261,00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9D2CCC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663362,00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1009297,40</w:t>
            </w:r>
          </w:p>
        </w:tc>
      </w:tr>
      <w:tr w:rsidR="006243F3" w:rsidRPr="00DC22AF" w:rsidTr="00C9189D">
        <w:trPr>
          <w:trHeight w:val="300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48041,00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59648,70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9D2CCC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94758,20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64 815,50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64 917,60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65 103,40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75206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397284,40</w:t>
            </w:r>
          </w:p>
        </w:tc>
      </w:tr>
      <w:tr w:rsidR="006243F3" w:rsidRPr="00DC22AF" w:rsidTr="00C9189D">
        <w:trPr>
          <w:trHeight w:val="300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6243F3" w:rsidRPr="00DC22AF" w:rsidTr="00C9189D">
        <w:trPr>
          <w:trHeight w:val="315"/>
        </w:trPr>
        <w:tc>
          <w:tcPr>
            <w:tcW w:w="7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справочно</w:t>
            </w:r>
            <w:proofErr w:type="spell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)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6243F3" w:rsidRPr="00DC22AF" w:rsidTr="00C9189D">
        <w:trPr>
          <w:trHeight w:val="443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Комплекс процессных мероприятий «Обеспечение функционирования сети автомобильных дорог общего пользования  местного значения»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55303,50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4615,80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20077,40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177333,50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1.1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45493,30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45493,30</w:t>
            </w:r>
          </w:p>
        </w:tc>
      </w:tr>
      <w:tr w:rsidR="00E435F1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5F1" w:rsidRPr="00DC22AF" w:rsidRDefault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35F1" w:rsidRPr="00DC22AF" w:rsidRDefault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9810,20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4615,80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20077,40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32 445,60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35F1" w:rsidRPr="00DC22AF" w:rsidRDefault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131840,20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C9189D" w:rsidRPr="00DC22AF" w:rsidTr="00C9189D">
        <w:trPr>
          <w:trHeight w:val="12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189D" w:rsidRPr="00DC22AF" w:rsidRDefault="00C9189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Комплекс процессных мероприятий  «Обеспечение развитие транспортной инфраструктуры, обеспечивающей безопасность участников дорожного движения, доступность ее объектов для всех категорий граждан, качество и эффективность транспортного обслуживания населения города Урай» (всего), в том числе: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 w:rsidP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38 230,80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 w:rsidP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39 282,30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 w:rsidP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39 767,00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32 763,60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32 865,70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33 051,50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189D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215960,90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2.1.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393,70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1 181,1</w:t>
            </w:r>
          </w:p>
        </w:tc>
      </w:tr>
      <w:tr w:rsidR="006243F3" w:rsidRPr="00DC22AF" w:rsidTr="00C9189D">
        <w:trPr>
          <w:trHeight w:val="300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2.3.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38 230,80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39 282,30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39 767,00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32 369,90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32 472,00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32 657,80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C9189D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214779,80</w:t>
            </w:r>
          </w:p>
        </w:tc>
      </w:tr>
      <w:tr w:rsidR="006243F3" w:rsidRPr="00DC22AF" w:rsidTr="00C9189D">
        <w:trPr>
          <w:trHeight w:val="307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2.4.</w:t>
            </w:r>
          </w:p>
        </w:tc>
        <w:tc>
          <w:tcPr>
            <w:tcW w:w="7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3F3" w:rsidRPr="00DC22AF" w:rsidRDefault="00DC22A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3F3" w:rsidRPr="00DC22AF" w:rsidRDefault="00DC22AF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E435F1" w:rsidRPr="00DC22AF" w:rsidTr="00E435F1">
        <w:trPr>
          <w:trHeight w:val="836"/>
        </w:trPr>
        <w:tc>
          <w:tcPr>
            <w:tcW w:w="591" w:type="dxa"/>
            <w:vMerge w:val="restart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7310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036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315011,60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698275,80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1013287,40</w:t>
            </w:r>
          </w:p>
        </w:tc>
      </w:tr>
      <w:tr w:rsidR="00E435F1" w:rsidRPr="00DC22AF" w:rsidTr="00E435F1">
        <w:trPr>
          <w:trHeight w:val="300"/>
        </w:trPr>
        <w:tc>
          <w:tcPr>
            <w:tcW w:w="591" w:type="dxa"/>
            <w:vMerge w:val="restart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.1.</w:t>
            </w:r>
          </w:p>
        </w:tc>
        <w:tc>
          <w:tcPr>
            <w:tcW w:w="7310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036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  <w:tr w:rsidR="00E435F1" w:rsidRPr="00DC22AF" w:rsidTr="00E435F1">
        <w:trPr>
          <w:trHeight w:val="300"/>
        </w:trPr>
        <w:tc>
          <w:tcPr>
            <w:tcW w:w="591" w:type="dxa"/>
            <w:vMerge w:val="restart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.2.</w:t>
            </w:r>
          </w:p>
        </w:tc>
        <w:tc>
          <w:tcPr>
            <w:tcW w:w="7310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1036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299261,00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663362,00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962623,00</w:t>
            </w:r>
          </w:p>
        </w:tc>
      </w:tr>
      <w:tr w:rsidR="00E435F1" w:rsidRPr="00DC22AF" w:rsidTr="00E435F1">
        <w:trPr>
          <w:trHeight w:val="300"/>
        </w:trPr>
        <w:tc>
          <w:tcPr>
            <w:tcW w:w="591" w:type="dxa"/>
            <w:vMerge w:val="restart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.3.</w:t>
            </w:r>
          </w:p>
        </w:tc>
        <w:tc>
          <w:tcPr>
            <w:tcW w:w="7310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Местный бюджет</w:t>
            </w:r>
          </w:p>
        </w:tc>
        <w:tc>
          <w:tcPr>
            <w:tcW w:w="1036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15750,60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34913,80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E435F1" w:rsidRPr="00DC22AF" w:rsidRDefault="0075206F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50664,40</w:t>
            </w:r>
          </w:p>
        </w:tc>
      </w:tr>
      <w:tr w:rsidR="00E435F1" w:rsidRPr="00DC22AF" w:rsidTr="00E435F1">
        <w:trPr>
          <w:trHeight w:val="307"/>
        </w:trPr>
        <w:tc>
          <w:tcPr>
            <w:tcW w:w="591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.4.</w:t>
            </w:r>
          </w:p>
        </w:tc>
        <w:tc>
          <w:tcPr>
            <w:tcW w:w="7310" w:type="dxa"/>
          </w:tcPr>
          <w:p w:rsidR="00E435F1" w:rsidRPr="00DC22AF" w:rsidRDefault="00E435F1" w:rsidP="00E435F1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036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E435F1" w:rsidRPr="00DC22AF" w:rsidRDefault="00E435F1" w:rsidP="00E435F1">
            <w:pPr>
              <w:jc w:val="righ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0,00</w:t>
            </w:r>
          </w:p>
        </w:tc>
      </w:tr>
    </w:tbl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Приложение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к муниципальной программе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«Развитие транспортной системы города Урай»</w:t>
      </w: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</w:rPr>
        <w:t xml:space="preserve"> 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Arial" w:hAnsi="Times New Roman" w:cs="Times New Roman"/>
          <w:color w:val="002060"/>
          <w:sz w:val="24"/>
          <w:szCs w:val="24"/>
        </w:rPr>
        <w:t>Методика</w:t>
      </w: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DC22AF">
        <w:rPr>
          <w:rFonts w:ascii="Times New Roman" w:eastAsia="Arial" w:hAnsi="Times New Roman" w:cs="Times New Roman"/>
          <w:color w:val="002060"/>
          <w:sz w:val="24"/>
          <w:szCs w:val="24"/>
        </w:rPr>
        <w:t>расчета целевых показателей муниципальной программы</w:t>
      </w:r>
      <w:r w:rsidRPr="00DC22AF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002060"/>
          <w:sz w:val="20"/>
          <w:szCs w:val="20"/>
        </w:rPr>
      </w:pPr>
    </w:p>
    <w:p w:rsidR="006243F3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002060"/>
          <w:sz w:val="20"/>
          <w:szCs w:val="20"/>
        </w:rPr>
      </w:pPr>
      <w:r w:rsidRPr="00DC22AF">
        <w:rPr>
          <w:rFonts w:ascii="Times New Roman" w:eastAsia="Times New Roman" w:hAnsi="Times New Roman" w:cs="Times New Roman"/>
          <w:color w:val="002060"/>
          <w:sz w:val="24"/>
          <w:szCs w:val="24"/>
        </w:rPr>
        <w:t> </w:t>
      </w:r>
    </w:p>
    <w:tbl>
      <w:tblPr>
        <w:tblStyle w:val="ab"/>
        <w:tblW w:w="1514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48"/>
        <w:gridCol w:w="4008"/>
        <w:gridCol w:w="708"/>
        <w:gridCol w:w="1559"/>
        <w:gridCol w:w="8424"/>
      </w:tblGrid>
      <w:tr w:rsidR="006243F3" w:rsidRPr="00DC22AF">
        <w:trPr>
          <w:trHeight w:val="761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  <w:vAlign w:val="center"/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/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  <w:vAlign w:val="center"/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Ед. </w:t>
            </w:r>
            <w:proofErr w:type="spell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изм</w:t>
            </w:r>
            <w:proofErr w:type="spell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Признак возрастания (В)/убывания (У)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  <w:vAlign w:val="center"/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6243F3" w:rsidRPr="00DC22AF">
        <w:trPr>
          <w:trHeight w:val="407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1.</w:t>
            </w:r>
          </w:p>
        </w:tc>
        <w:tc>
          <w:tcPr>
            <w:tcW w:w="4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Style w:val="af5"/>
              <w:spacing w:before="0" w:beforeAutospacing="0" w:after="0" w:afterAutospacing="0"/>
              <w:rPr>
                <w:color w:val="002060"/>
              </w:rPr>
            </w:pPr>
            <w:r w:rsidRPr="00DC22AF">
              <w:rPr>
                <w:color w:val="002060"/>
              </w:rPr>
              <w:t xml:space="preserve">Протяженность сети автомобильных дорог общего пользования с твердым и переходным типами покрытия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proofErr w:type="gramStart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км</w:t>
            </w:r>
            <w:proofErr w:type="gramEnd"/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8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  <w:vAlign w:val="center"/>
          </w:tcPr>
          <w:p w:rsidR="006243F3" w:rsidRPr="00DC22AF" w:rsidRDefault="00DC22AF">
            <w:pPr>
              <w:spacing w:line="228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Источник информации: форма федерального статистического наблюдения №3-ДГ (МО) «Сведения об автомобильных дорогах общего пользования местного значения и искусственных сооружениях на них» на конец отчетного периода.</w:t>
            </w:r>
          </w:p>
        </w:tc>
      </w:tr>
      <w:tr w:rsidR="006243F3" w:rsidRPr="00DC22AF">
        <w:trPr>
          <w:trHeight w:val="262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spacing w:line="228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Доля зарегистрированных ДТП на 1000 человек населения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ед.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У</w:t>
            </w:r>
          </w:p>
        </w:tc>
        <w:tc>
          <w:tcPr>
            <w:tcW w:w="8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r w:rsidRPr="00DC22AF">
              <w:rPr>
                <w:color w:val="002060"/>
              </w:rPr>
              <w:t xml:space="preserve">Показатель рассчитывается по формуле: </w:t>
            </w:r>
          </w:p>
          <w:p w:rsidR="006243F3" w:rsidRPr="00DC22AF" w:rsidRDefault="00DC22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Д. </w:t>
            </w:r>
            <w:proofErr w:type="spellStart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дтп.=</w:t>
            </w:r>
            <w:proofErr w:type="spellEnd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proofErr w:type="spellStart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u w:val="single"/>
              </w:rPr>
              <w:t>Пф</w:t>
            </w:r>
            <w:proofErr w:type="spellEnd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  <w:u w:val="single"/>
              </w:rPr>
              <w:t>.*1000;</w:t>
            </w:r>
          </w:p>
          <w:p w:rsidR="006243F3" w:rsidRPr="00DC22AF" w:rsidRDefault="00DC22AF">
            <w:pPr>
              <w:pStyle w:val="ConsPlusNormal"/>
              <w:ind w:firstLine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</w:t>
            </w:r>
            <w:proofErr w:type="spellStart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Чн</w:t>
            </w:r>
            <w:proofErr w:type="spellEnd"/>
            <w:r w:rsidRPr="00DC22A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.                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r w:rsidRPr="00DC22AF">
              <w:rPr>
                <w:color w:val="002060"/>
              </w:rPr>
              <w:t xml:space="preserve">где:  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r w:rsidRPr="00DC22AF">
              <w:rPr>
                <w:color w:val="002060"/>
              </w:rPr>
              <w:t xml:space="preserve">Д. </w:t>
            </w:r>
            <w:proofErr w:type="spellStart"/>
            <w:r w:rsidRPr="00DC22AF">
              <w:rPr>
                <w:color w:val="002060"/>
              </w:rPr>
              <w:t>дтп</w:t>
            </w:r>
            <w:proofErr w:type="spellEnd"/>
            <w:r w:rsidRPr="00DC22AF">
              <w:rPr>
                <w:color w:val="002060"/>
              </w:rPr>
              <w:t>. - доля зарегистрированных ДТП на 1000 человек населения, ед.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proofErr w:type="spellStart"/>
            <w:r w:rsidRPr="00DC22AF">
              <w:rPr>
                <w:color w:val="002060"/>
              </w:rPr>
              <w:t>Пф</w:t>
            </w:r>
            <w:proofErr w:type="spellEnd"/>
            <w:r w:rsidRPr="00DC22AF">
              <w:rPr>
                <w:color w:val="002060"/>
              </w:rPr>
              <w:t xml:space="preserve">. – количество зарегистрированных дорожно-транспортных происшествий на территории города Урай на конец отчетного периода, ед. 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r w:rsidRPr="00DC22AF">
              <w:rPr>
                <w:color w:val="002060"/>
              </w:rPr>
              <w:t>Источник информации: мониторинг зарегистрированных дорожно-транспортных происшествий, предоставленный Отделом Государственной инспекции безопасности дорожного движения Отдела Министерства внутренних дел Российской Федерации по городу Ураю.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proofErr w:type="spellStart"/>
            <w:r w:rsidRPr="00DC22AF">
              <w:rPr>
                <w:color w:val="002060"/>
              </w:rPr>
              <w:t>Чн</w:t>
            </w:r>
            <w:proofErr w:type="spellEnd"/>
            <w:r w:rsidRPr="00DC22AF">
              <w:rPr>
                <w:color w:val="002060"/>
              </w:rPr>
              <w:t>. – численность населения города Урай на конец отчетного периода, человек.</w:t>
            </w:r>
          </w:p>
          <w:p w:rsidR="006243F3" w:rsidRPr="00DC22AF" w:rsidRDefault="00DC22AF">
            <w:pPr>
              <w:pStyle w:val="af5"/>
              <w:spacing w:before="0" w:beforeAutospacing="0" w:after="0" w:afterAutospacing="0" w:line="228" w:lineRule="auto"/>
              <w:rPr>
                <w:color w:val="002060"/>
              </w:rPr>
            </w:pPr>
            <w:r w:rsidRPr="00DC22AF">
              <w:rPr>
                <w:color w:val="002060"/>
              </w:rPr>
              <w:t>Источник информации: данные Федеральной службы государственной статистики.</w:t>
            </w:r>
          </w:p>
        </w:tc>
      </w:tr>
    </w:tbl>
    <w:p w:rsidR="006243F3" w:rsidRPr="00DC22AF" w:rsidRDefault="006243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:rsidR="00DC22AF" w:rsidRPr="00DC22AF" w:rsidRDefault="00DC22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sectPr w:rsidR="00DC22AF" w:rsidRPr="00DC22AF" w:rsidSect="006243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5F1" w:rsidRDefault="00E435F1">
      <w:pPr>
        <w:spacing w:after="0" w:line="240" w:lineRule="auto"/>
      </w:pPr>
      <w:r>
        <w:separator/>
      </w:r>
    </w:p>
  </w:endnote>
  <w:endnote w:type="continuationSeparator" w:id="0">
    <w:p w:rsidR="00E435F1" w:rsidRDefault="00E4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4"/>
      <w:docPartObj>
        <w:docPartGallery w:val="Общ"/>
        <w:docPartUnique/>
      </w:docPartObj>
    </w:sdtPr>
    <w:sdtContent>
      <w:p w:rsidR="00532316" w:rsidRDefault="00532316">
        <w:pPr>
          <w:pStyle w:val="aff"/>
          <w:jc w:val="right"/>
        </w:pPr>
        <w:fldSimple w:instr=" PAGE   \* MERGEFORMAT ">
          <w:r>
            <w:rPr>
              <w:noProof/>
            </w:rPr>
            <w:t>411</w:t>
          </w:r>
        </w:fldSimple>
      </w:p>
    </w:sdtContent>
  </w:sdt>
  <w:p w:rsidR="00532316" w:rsidRDefault="00532316">
    <w:pPr>
      <w:pStyle w:val="af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5F1" w:rsidRDefault="00E435F1">
      <w:pPr>
        <w:spacing w:after="0" w:line="240" w:lineRule="auto"/>
      </w:pPr>
      <w:r>
        <w:separator/>
      </w:r>
    </w:p>
  </w:footnote>
  <w:footnote w:type="continuationSeparator" w:id="0">
    <w:p w:rsidR="00E435F1" w:rsidRDefault="00E43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15FB1"/>
    <w:multiLevelType w:val="hybridMultilevel"/>
    <w:tmpl w:val="C4EC2C7C"/>
    <w:lvl w:ilvl="0" w:tplc="12F22D1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4CE52C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DF44E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B327D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ECC3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34C598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9549C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BA28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6641B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23E32E3"/>
    <w:multiLevelType w:val="hybridMultilevel"/>
    <w:tmpl w:val="CE7ABA6E"/>
    <w:lvl w:ilvl="0" w:tplc="822C398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2F893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8BE97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0B66F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F6EF4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F22DAA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1A42F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E68A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49A9CB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489234A"/>
    <w:multiLevelType w:val="hybridMultilevel"/>
    <w:tmpl w:val="19D8E276"/>
    <w:lvl w:ilvl="0" w:tplc="4AC6173E">
      <w:start w:val="3"/>
      <w:numFmt w:val="decimal"/>
      <w:lvlText w:val="%1)"/>
      <w:lvlJc w:val="left"/>
      <w:pPr>
        <w:ind w:left="1248" w:hanging="360"/>
      </w:pPr>
    </w:lvl>
    <w:lvl w:ilvl="1" w:tplc="FAF8BEB4">
      <w:start w:val="1"/>
      <w:numFmt w:val="lowerLetter"/>
      <w:lvlText w:val="%2."/>
      <w:lvlJc w:val="left"/>
      <w:pPr>
        <w:ind w:left="1968" w:hanging="360"/>
      </w:pPr>
    </w:lvl>
    <w:lvl w:ilvl="2" w:tplc="794AA6A6">
      <w:start w:val="1"/>
      <w:numFmt w:val="lowerRoman"/>
      <w:lvlText w:val="%3."/>
      <w:lvlJc w:val="right"/>
      <w:pPr>
        <w:ind w:left="2688" w:hanging="180"/>
      </w:pPr>
    </w:lvl>
    <w:lvl w:ilvl="3" w:tplc="AA4A591A">
      <w:start w:val="1"/>
      <w:numFmt w:val="decimal"/>
      <w:lvlText w:val="%4."/>
      <w:lvlJc w:val="left"/>
      <w:pPr>
        <w:ind w:left="3408" w:hanging="360"/>
      </w:pPr>
    </w:lvl>
    <w:lvl w:ilvl="4" w:tplc="90908D7C">
      <w:start w:val="1"/>
      <w:numFmt w:val="lowerLetter"/>
      <w:lvlText w:val="%5."/>
      <w:lvlJc w:val="left"/>
      <w:pPr>
        <w:ind w:left="4128" w:hanging="360"/>
      </w:pPr>
    </w:lvl>
    <w:lvl w:ilvl="5" w:tplc="5C04A14A">
      <w:start w:val="1"/>
      <w:numFmt w:val="lowerRoman"/>
      <w:lvlText w:val="%6."/>
      <w:lvlJc w:val="right"/>
      <w:pPr>
        <w:ind w:left="4848" w:hanging="180"/>
      </w:pPr>
    </w:lvl>
    <w:lvl w:ilvl="6" w:tplc="1AEADFF2">
      <w:start w:val="1"/>
      <w:numFmt w:val="decimal"/>
      <w:lvlText w:val="%7."/>
      <w:lvlJc w:val="left"/>
      <w:pPr>
        <w:ind w:left="5568" w:hanging="360"/>
      </w:pPr>
    </w:lvl>
    <w:lvl w:ilvl="7" w:tplc="C25606DA">
      <w:start w:val="1"/>
      <w:numFmt w:val="lowerLetter"/>
      <w:lvlText w:val="%8."/>
      <w:lvlJc w:val="left"/>
      <w:pPr>
        <w:ind w:left="6288" w:hanging="360"/>
      </w:pPr>
    </w:lvl>
    <w:lvl w:ilvl="8" w:tplc="4978DA3E">
      <w:start w:val="1"/>
      <w:numFmt w:val="lowerRoman"/>
      <w:lvlText w:val="%9."/>
      <w:lvlJc w:val="right"/>
      <w:pPr>
        <w:ind w:left="7008" w:hanging="180"/>
      </w:pPr>
    </w:lvl>
  </w:abstractNum>
  <w:abstractNum w:abstractNumId="3">
    <w:nsid w:val="08AB35E7"/>
    <w:multiLevelType w:val="hybridMultilevel"/>
    <w:tmpl w:val="47448F12"/>
    <w:lvl w:ilvl="0" w:tplc="18EA331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97C71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74C032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92610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E088E6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A603FD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170F7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3C59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CA722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9A34AEA"/>
    <w:multiLevelType w:val="hybridMultilevel"/>
    <w:tmpl w:val="667862E8"/>
    <w:lvl w:ilvl="0" w:tplc="C61CD766">
      <w:start w:val="1"/>
      <w:numFmt w:val="decimal"/>
      <w:lvlText w:val="%1)"/>
      <w:lvlJc w:val="left"/>
      <w:pPr>
        <w:ind w:left="1248" w:hanging="360"/>
      </w:pPr>
    </w:lvl>
    <w:lvl w:ilvl="1" w:tplc="16A88C36">
      <w:start w:val="1"/>
      <w:numFmt w:val="lowerLetter"/>
      <w:lvlText w:val="%2."/>
      <w:lvlJc w:val="left"/>
      <w:pPr>
        <w:ind w:left="1968" w:hanging="360"/>
      </w:pPr>
    </w:lvl>
    <w:lvl w:ilvl="2" w:tplc="67B4C700">
      <w:start w:val="1"/>
      <w:numFmt w:val="lowerRoman"/>
      <w:lvlText w:val="%3."/>
      <w:lvlJc w:val="right"/>
      <w:pPr>
        <w:ind w:left="2688" w:hanging="180"/>
      </w:pPr>
    </w:lvl>
    <w:lvl w:ilvl="3" w:tplc="02BA18AC">
      <w:start w:val="1"/>
      <w:numFmt w:val="decimal"/>
      <w:lvlText w:val="%4."/>
      <w:lvlJc w:val="left"/>
      <w:pPr>
        <w:ind w:left="3408" w:hanging="360"/>
      </w:pPr>
    </w:lvl>
    <w:lvl w:ilvl="4" w:tplc="BEA8EA78">
      <w:start w:val="1"/>
      <w:numFmt w:val="lowerLetter"/>
      <w:lvlText w:val="%5."/>
      <w:lvlJc w:val="left"/>
      <w:pPr>
        <w:ind w:left="4128" w:hanging="360"/>
      </w:pPr>
    </w:lvl>
    <w:lvl w:ilvl="5" w:tplc="ABC65716">
      <w:start w:val="1"/>
      <w:numFmt w:val="lowerRoman"/>
      <w:lvlText w:val="%6."/>
      <w:lvlJc w:val="right"/>
      <w:pPr>
        <w:ind w:left="4848" w:hanging="180"/>
      </w:pPr>
    </w:lvl>
    <w:lvl w:ilvl="6" w:tplc="6A1C3A34">
      <w:start w:val="1"/>
      <w:numFmt w:val="decimal"/>
      <w:lvlText w:val="%7."/>
      <w:lvlJc w:val="left"/>
      <w:pPr>
        <w:ind w:left="5568" w:hanging="360"/>
      </w:pPr>
    </w:lvl>
    <w:lvl w:ilvl="7" w:tplc="3F54E5E0">
      <w:start w:val="1"/>
      <w:numFmt w:val="lowerLetter"/>
      <w:lvlText w:val="%8."/>
      <w:lvlJc w:val="left"/>
      <w:pPr>
        <w:ind w:left="6288" w:hanging="360"/>
      </w:pPr>
    </w:lvl>
    <w:lvl w:ilvl="8" w:tplc="7E40E520">
      <w:start w:val="1"/>
      <w:numFmt w:val="lowerRoman"/>
      <w:lvlText w:val="%9."/>
      <w:lvlJc w:val="right"/>
      <w:pPr>
        <w:ind w:left="7008" w:hanging="180"/>
      </w:pPr>
    </w:lvl>
  </w:abstractNum>
  <w:abstractNum w:abstractNumId="5">
    <w:nsid w:val="32BE57B5"/>
    <w:multiLevelType w:val="hybridMultilevel"/>
    <w:tmpl w:val="2C32F28A"/>
    <w:lvl w:ilvl="0" w:tplc="2B7225C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A280E7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034046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928EC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96484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F003D4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8CB5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06C791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8B246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35972141"/>
    <w:multiLevelType w:val="hybridMultilevel"/>
    <w:tmpl w:val="EC007A00"/>
    <w:lvl w:ilvl="0" w:tplc="F2D8E040">
      <w:start w:val="4"/>
      <w:numFmt w:val="decimal"/>
      <w:lvlText w:val="%1)"/>
      <w:lvlJc w:val="left"/>
      <w:pPr>
        <w:ind w:left="1248" w:hanging="360"/>
      </w:pPr>
    </w:lvl>
    <w:lvl w:ilvl="1" w:tplc="98185104">
      <w:start w:val="1"/>
      <w:numFmt w:val="lowerLetter"/>
      <w:lvlText w:val="%2."/>
      <w:lvlJc w:val="left"/>
      <w:pPr>
        <w:ind w:left="1968" w:hanging="360"/>
      </w:pPr>
    </w:lvl>
    <w:lvl w:ilvl="2" w:tplc="6FF47430">
      <w:start w:val="1"/>
      <w:numFmt w:val="lowerRoman"/>
      <w:lvlText w:val="%3."/>
      <w:lvlJc w:val="right"/>
      <w:pPr>
        <w:ind w:left="2688" w:hanging="180"/>
      </w:pPr>
    </w:lvl>
    <w:lvl w:ilvl="3" w:tplc="F566FD7A">
      <w:start w:val="1"/>
      <w:numFmt w:val="decimal"/>
      <w:lvlText w:val="%4."/>
      <w:lvlJc w:val="left"/>
      <w:pPr>
        <w:ind w:left="3408" w:hanging="360"/>
      </w:pPr>
    </w:lvl>
    <w:lvl w:ilvl="4" w:tplc="D548D08E">
      <w:start w:val="1"/>
      <w:numFmt w:val="lowerLetter"/>
      <w:lvlText w:val="%5."/>
      <w:lvlJc w:val="left"/>
      <w:pPr>
        <w:ind w:left="4128" w:hanging="360"/>
      </w:pPr>
    </w:lvl>
    <w:lvl w:ilvl="5" w:tplc="8D489654">
      <w:start w:val="1"/>
      <w:numFmt w:val="lowerRoman"/>
      <w:lvlText w:val="%6."/>
      <w:lvlJc w:val="right"/>
      <w:pPr>
        <w:ind w:left="4848" w:hanging="180"/>
      </w:pPr>
    </w:lvl>
    <w:lvl w:ilvl="6" w:tplc="A5CC2E8C">
      <w:start w:val="1"/>
      <w:numFmt w:val="decimal"/>
      <w:lvlText w:val="%7."/>
      <w:lvlJc w:val="left"/>
      <w:pPr>
        <w:ind w:left="5568" w:hanging="360"/>
      </w:pPr>
    </w:lvl>
    <w:lvl w:ilvl="7" w:tplc="FAAA1724">
      <w:start w:val="1"/>
      <w:numFmt w:val="lowerLetter"/>
      <w:lvlText w:val="%8."/>
      <w:lvlJc w:val="left"/>
      <w:pPr>
        <w:ind w:left="6288" w:hanging="360"/>
      </w:pPr>
    </w:lvl>
    <w:lvl w:ilvl="8" w:tplc="165C3C7C">
      <w:start w:val="1"/>
      <w:numFmt w:val="lowerRoman"/>
      <w:lvlText w:val="%9."/>
      <w:lvlJc w:val="right"/>
      <w:pPr>
        <w:ind w:left="7008" w:hanging="180"/>
      </w:pPr>
    </w:lvl>
  </w:abstractNum>
  <w:abstractNum w:abstractNumId="7">
    <w:nsid w:val="4B640D53"/>
    <w:multiLevelType w:val="hybridMultilevel"/>
    <w:tmpl w:val="AD3C4164"/>
    <w:lvl w:ilvl="0" w:tplc="F31AC9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6B051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16A9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4C4FD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AEF2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F080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E8E7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64EB6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CA7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D86A17"/>
    <w:multiLevelType w:val="hybridMultilevel"/>
    <w:tmpl w:val="6B02C762"/>
    <w:lvl w:ilvl="0" w:tplc="6FAEFAE6">
      <w:start w:val="5"/>
      <w:numFmt w:val="decimal"/>
      <w:lvlText w:val="%1)"/>
      <w:lvlJc w:val="left"/>
      <w:pPr>
        <w:ind w:left="1248" w:hanging="360"/>
      </w:pPr>
    </w:lvl>
    <w:lvl w:ilvl="1" w:tplc="D4F2D002">
      <w:start w:val="1"/>
      <w:numFmt w:val="lowerLetter"/>
      <w:lvlText w:val="%2."/>
      <w:lvlJc w:val="left"/>
      <w:pPr>
        <w:ind w:left="1968" w:hanging="360"/>
      </w:pPr>
    </w:lvl>
    <w:lvl w:ilvl="2" w:tplc="957AE0DA">
      <w:start w:val="1"/>
      <w:numFmt w:val="lowerRoman"/>
      <w:lvlText w:val="%3."/>
      <w:lvlJc w:val="right"/>
      <w:pPr>
        <w:ind w:left="2688" w:hanging="180"/>
      </w:pPr>
    </w:lvl>
    <w:lvl w:ilvl="3" w:tplc="B03EC952">
      <w:start w:val="1"/>
      <w:numFmt w:val="decimal"/>
      <w:lvlText w:val="%4."/>
      <w:lvlJc w:val="left"/>
      <w:pPr>
        <w:ind w:left="3408" w:hanging="360"/>
      </w:pPr>
    </w:lvl>
    <w:lvl w:ilvl="4" w:tplc="022CB3CA">
      <w:start w:val="1"/>
      <w:numFmt w:val="lowerLetter"/>
      <w:lvlText w:val="%5."/>
      <w:lvlJc w:val="left"/>
      <w:pPr>
        <w:ind w:left="4128" w:hanging="360"/>
      </w:pPr>
    </w:lvl>
    <w:lvl w:ilvl="5" w:tplc="DE109524">
      <w:start w:val="1"/>
      <w:numFmt w:val="lowerRoman"/>
      <w:lvlText w:val="%6."/>
      <w:lvlJc w:val="right"/>
      <w:pPr>
        <w:ind w:left="4848" w:hanging="180"/>
      </w:pPr>
    </w:lvl>
    <w:lvl w:ilvl="6" w:tplc="0C3802AA">
      <w:start w:val="1"/>
      <w:numFmt w:val="decimal"/>
      <w:lvlText w:val="%7."/>
      <w:lvlJc w:val="left"/>
      <w:pPr>
        <w:ind w:left="5568" w:hanging="360"/>
      </w:pPr>
    </w:lvl>
    <w:lvl w:ilvl="7" w:tplc="6B14748A">
      <w:start w:val="1"/>
      <w:numFmt w:val="lowerLetter"/>
      <w:lvlText w:val="%8."/>
      <w:lvlJc w:val="left"/>
      <w:pPr>
        <w:ind w:left="6288" w:hanging="360"/>
      </w:pPr>
    </w:lvl>
    <w:lvl w:ilvl="8" w:tplc="77045A32">
      <w:start w:val="1"/>
      <w:numFmt w:val="lowerRoman"/>
      <w:lvlText w:val="%9."/>
      <w:lvlJc w:val="right"/>
      <w:pPr>
        <w:ind w:left="7008" w:hanging="180"/>
      </w:pPr>
    </w:lvl>
  </w:abstractNum>
  <w:abstractNum w:abstractNumId="9">
    <w:nsid w:val="5CA97ED0"/>
    <w:multiLevelType w:val="hybridMultilevel"/>
    <w:tmpl w:val="8FC855E2"/>
    <w:lvl w:ilvl="0" w:tplc="355C80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9021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52CA9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7684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F0BA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E8C3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C8B9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CEF4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6E14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815B21"/>
    <w:multiLevelType w:val="hybridMultilevel"/>
    <w:tmpl w:val="9B7C7A1E"/>
    <w:lvl w:ilvl="0" w:tplc="5E6CA99E">
      <w:start w:val="1"/>
      <w:numFmt w:val="decimal"/>
      <w:lvlText w:val="%1."/>
      <w:lvlJc w:val="left"/>
      <w:pPr>
        <w:ind w:left="709" w:hanging="360"/>
      </w:pPr>
    </w:lvl>
    <w:lvl w:ilvl="1" w:tplc="98965A02">
      <w:start w:val="1"/>
      <w:numFmt w:val="lowerLetter"/>
      <w:lvlText w:val="%2."/>
      <w:lvlJc w:val="left"/>
      <w:pPr>
        <w:ind w:left="1429" w:hanging="360"/>
      </w:pPr>
    </w:lvl>
    <w:lvl w:ilvl="2" w:tplc="656E92AA">
      <w:start w:val="1"/>
      <w:numFmt w:val="lowerRoman"/>
      <w:lvlText w:val="%3."/>
      <w:lvlJc w:val="right"/>
      <w:pPr>
        <w:ind w:left="2149" w:hanging="180"/>
      </w:pPr>
    </w:lvl>
    <w:lvl w:ilvl="3" w:tplc="E9D06064">
      <w:start w:val="1"/>
      <w:numFmt w:val="decimal"/>
      <w:lvlText w:val="%4."/>
      <w:lvlJc w:val="left"/>
      <w:pPr>
        <w:ind w:left="2869" w:hanging="360"/>
      </w:pPr>
    </w:lvl>
    <w:lvl w:ilvl="4" w:tplc="46FCC77C">
      <w:start w:val="1"/>
      <w:numFmt w:val="lowerLetter"/>
      <w:lvlText w:val="%5."/>
      <w:lvlJc w:val="left"/>
      <w:pPr>
        <w:ind w:left="3589" w:hanging="360"/>
      </w:pPr>
    </w:lvl>
    <w:lvl w:ilvl="5" w:tplc="97844F6E">
      <w:start w:val="1"/>
      <w:numFmt w:val="lowerRoman"/>
      <w:lvlText w:val="%6."/>
      <w:lvlJc w:val="right"/>
      <w:pPr>
        <w:ind w:left="4309" w:hanging="180"/>
      </w:pPr>
    </w:lvl>
    <w:lvl w:ilvl="6" w:tplc="AD702A8A">
      <w:start w:val="1"/>
      <w:numFmt w:val="decimal"/>
      <w:lvlText w:val="%7."/>
      <w:lvlJc w:val="left"/>
      <w:pPr>
        <w:ind w:left="5029" w:hanging="360"/>
      </w:pPr>
    </w:lvl>
    <w:lvl w:ilvl="7" w:tplc="569E6714">
      <w:start w:val="1"/>
      <w:numFmt w:val="lowerLetter"/>
      <w:lvlText w:val="%8."/>
      <w:lvlJc w:val="left"/>
      <w:pPr>
        <w:ind w:left="5749" w:hanging="360"/>
      </w:pPr>
    </w:lvl>
    <w:lvl w:ilvl="8" w:tplc="FD149FDA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64B70B4A"/>
    <w:multiLevelType w:val="hybridMultilevel"/>
    <w:tmpl w:val="9A3ED856"/>
    <w:lvl w:ilvl="0" w:tplc="EAE8784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63462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0581FC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E4C44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DA87B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089B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E1478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45895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80E0DE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6C6B1343"/>
    <w:multiLevelType w:val="hybridMultilevel"/>
    <w:tmpl w:val="3C9A49EA"/>
    <w:lvl w:ilvl="0" w:tplc="2C949466">
      <w:start w:val="6"/>
      <w:numFmt w:val="decimal"/>
      <w:lvlText w:val="%1)"/>
      <w:lvlJc w:val="left"/>
      <w:pPr>
        <w:ind w:left="1248" w:hanging="360"/>
      </w:pPr>
    </w:lvl>
    <w:lvl w:ilvl="1" w:tplc="96D86042">
      <w:start w:val="1"/>
      <w:numFmt w:val="lowerLetter"/>
      <w:lvlText w:val="%2."/>
      <w:lvlJc w:val="left"/>
      <w:pPr>
        <w:ind w:left="1968" w:hanging="360"/>
      </w:pPr>
    </w:lvl>
    <w:lvl w:ilvl="2" w:tplc="470C2A34">
      <w:start w:val="1"/>
      <w:numFmt w:val="lowerRoman"/>
      <w:lvlText w:val="%3."/>
      <w:lvlJc w:val="right"/>
      <w:pPr>
        <w:ind w:left="2688" w:hanging="180"/>
      </w:pPr>
    </w:lvl>
    <w:lvl w:ilvl="3" w:tplc="7E1C972E">
      <w:start w:val="1"/>
      <w:numFmt w:val="decimal"/>
      <w:lvlText w:val="%4."/>
      <w:lvlJc w:val="left"/>
      <w:pPr>
        <w:ind w:left="3408" w:hanging="360"/>
      </w:pPr>
    </w:lvl>
    <w:lvl w:ilvl="4" w:tplc="4DC048D0">
      <w:start w:val="1"/>
      <w:numFmt w:val="lowerLetter"/>
      <w:lvlText w:val="%5."/>
      <w:lvlJc w:val="left"/>
      <w:pPr>
        <w:ind w:left="4128" w:hanging="360"/>
      </w:pPr>
    </w:lvl>
    <w:lvl w:ilvl="5" w:tplc="E37A5128">
      <w:start w:val="1"/>
      <w:numFmt w:val="lowerRoman"/>
      <w:lvlText w:val="%6."/>
      <w:lvlJc w:val="right"/>
      <w:pPr>
        <w:ind w:left="4848" w:hanging="180"/>
      </w:pPr>
    </w:lvl>
    <w:lvl w:ilvl="6" w:tplc="C886773A">
      <w:start w:val="1"/>
      <w:numFmt w:val="decimal"/>
      <w:lvlText w:val="%7."/>
      <w:lvlJc w:val="left"/>
      <w:pPr>
        <w:ind w:left="5568" w:hanging="360"/>
      </w:pPr>
    </w:lvl>
    <w:lvl w:ilvl="7" w:tplc="78C22CA2">
      <w:start w:val="1"/>
      <w:numFmt w:val="lowerLetter"/>
      <w:lvlText w:val="%8."/>
      <w:lvlJc w:val="left"/>
      <w:pPr>
        <w:ind w:left="6288" w:hanging="360"/>
      </w:pPr>
    </w:lvl>
    <w:lvl w:ilvl="8" w:tplc="C1823162">
      <w:start w:val="1"/>
      <w:numFmt w:val="lowerRoman"/>
      <w:lvlText w:val="%9."/>
      <w:lvlJc w:val="right"/>
      <w:pPr>
        <w:ind w:left="7008" w:hanging="180"/>
      </w:pPr>
    </w:lvl>
  </w:abstractNum>
  <w:abstractNum w:abstractNumId="13">
    <w:nsid w:val="7B5C473C"/>
    <w:multiLevelType w:val="hybridMultilevel"/>
    <w:tmpl w:val="641C0638"/>
    <w:lvl w:ilvl="0" w:tplc="FEFEE9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AB4289B0">
      <w:start w:val="1"/>
      <w:numFmt w:val="lowerLetter"/>
      <w:lvlText w:val="%2."/>
      <w:lvlJc w:val="left"/>
      <w:pPr>
        <w:ind w:left="1800" w:hanging="360"/>
      </w:pPr>
    </w:lvl>
    <w:lvl w:ilvl="2" w:tplc="A89AB5A4">
      <w:start w:val="1"/>
      <w:numFmt w:val="lowerRoman"/>
      <w:lvlText w:val="%3."/>
      <w:lvlJc w:val="right"/>
      <w:pPr>
        <w:ind w:left="2520" w:hanging="180"/>
      </w:pPr>
    </w:lvl>
    <w:lvl w:ilvl="3" w:tplc="02CE15B0">
      <w:start w:val="1"/>
      <w:numFmt w:val="decimal"/>
      <w:lvlText w:val="%4."/>
      <w:lvlJc w:val="left"/>
      <w:pPr>
        <w:ind w:left="3240" w:hanging="360"/>
      </w:pPr>
    </w:lvl>
    <w:lvl w:ilvl="4" w:tplc="6FFC7092">
      <w:start w:val="1"/>
      <w:numFmt w:val="lowerLetter"/>
      <w:lvlText w:val="%5."/>
      <w:lvlJc w:val="left"/>
      <w:pPr>
        <w:ind w:left="3960" w:hanging="360"/>
      </w:pPr>
    </w:lvl>
    <w:lvl w:ilvl="5" w:tplc="E9423490">
      <w:start w:val="1"/>
      <w:numFmt w:val="lowerRoman"/>
      <w:lvlText w:val="%6."/>
      <w:lvlJc w:val="right"/>
      <w:pPr>
        <w:ind w:left="4680" w:hanging="180"/>
      </w:pPr>
    </w:lvl>
    <w:lvl w:ilvl="6" w:tplc="086ED902">
      <w:start w:val="1"/>
      <w:numFmt w:val="decimal"/>
      <w:lvlText w:val="%7."/>
      <w:lvlJc w:val="left"/>
      <w:pPr>
        <w:ind w:left="5400" w:hanging="360"/>
      </w:pPr>
    </w:lvl>
    <w:lvl w:ilvl="7" w:tplc="CD1A080A">
      <w:start w:val="1"/>
      <w:numFmt w:val="lowerLetter"/>
      <w:lvlText w:val="%8."/>
      <w:lvlJc w:val="left"/>
      <w:pPr>
        <w:ind w:left="6120" w:hanging="360"/>
      </w:pPr>
    </w:lvl>
    <w:lvl w:ilvl="8" w:tplc="A55A1AEA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1"/>
  </w:num>
  <w:num w:numId="5">
    <w:abstractNumId w:val="3"/>
  </w:num>
  <w:num w:numId="6">
    <w:abstractNumId w:val="10"/>
  </w:num>
  <w:num w:numId="7">
    <w:abstractNumId w:val="13"/>
  </w:num>
  <w:num w:numId="8">
    <w:abstractNumId w:val="4"/>
  </w:num>
  <w:num w:numId="9">
    <w:abstractNumId w:val="2"/>
  </w:num>
  <w:num w:numId="10">
    <w:abstractNumId w:val="6"/>
  </w:num>
  <w:num w:numId="11">
    <w:abstractNumId w:val="8"/>
  </w:num>
  <w:num w:numId="12">
    <w:abstractNumId w:val="12"/>
  </w:num>
  <w:num w:numId="13">
    <w:abstractNumId w:val="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3F3"/>
    <w:rsid w:val="00015FC5"/>
    <w:rsid w:val="00113ECD"/>
    <w:rsid w:val="002C3481"/>
    <w:rsid w:val="004E1B0C"/>
    <w:rsid w:val="00532316"/>
    <w:rsid w:val="005674FE"/>
    <w:rsid w:val="006243F3"/>
    <w:rsid w:val="006A4511"/>
    <w:rsid w:val="0075206F"/>
    <w:rsid w:val="009663C9"/>
    <w:rsid w:val="009D2CCC"/>
    <w:rsid w:val="00A9402E"/>
    <w:rsid w:val="00C9189D"/>
    <w:rsid w:val="00CB1DAB"/>
    <w:rsid w:val="00DC22AF"/>
    <w:rsid w:val="00E43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6243F3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6243F3"/>
    <w:rPr>
      <w:sz w:val="24"/>
      <w:szCs w:val="24"/>
    </w:rPr>
  </w:style>
  <w:style w:type="character" w:customStyle="1" w:styleId="QuoteChar">
    <w:name w:val="Quote Char"/>
    <w:link w:val="2"/>
    <w:uiPriority w:val="29"/>
    <w:rsid w:val="006243F3"/>
    <w:rPr>
      <w:i/>
    </w:rPr>
  </w:style>
  <w:style w:type="character" w:customStyle="1" w:styleId="IntenseQuoteChar">
    <w:name w:val="Intense Quote Char"/>
    <w:link w:val="a5"/>
    <w:uiPriority w:val="30"/>
    <w:rsid w:val="006243F3"/>
    <w:rPr>
      <w:i/>
    </w:rPr>
  </w:style>
  <w:style w:type="character" w:customStyle="1" w:styleId="FootnoteTextChar">
    <w:name w:val="Footnote Text Char"/>
    <w:link w:val="a6"/>
    <w:uiPriority w:val="99"/>
    <w:rsid w:val="006243F3"/>
    <w:rPr>
      <w:sz w:val="18"/>
    </w:rPr>
  </w:style>
  <w:style w:type="character" w:customStyle="1" w:styleId="EndnoteTextChar">
    <w:name w:val="Endnote Text Char"/>
    <w:link w:val="a7"/>
    <w:uiPriority w:val="99"/>
    <w:rsid w:val="006243F3"/>
    <w:rPr>
      <w:sz w:val="20"/>
    </w:rPr>
  </w:style>
  <w:style w:type="paragraph" w:customStyle="1" w:styleId="Heading1">
    <w:name w:val="Heading 1"/>
    <w:basedOn w:val="a"/>
    <w:link w:val="1"/>
    <w:uiPriority w:val="9"/>
    <w:qFormat/>
    <w:rsid w:val="00624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10">
    <w:name w:val="Heading 1"/>
    <w:basedOn w:val="a"/>
    <w:next w:val="a"/>
    <w:link w:val="Heading1Char"/>
    <w:uiPriority w:val="9"/>
    <w:qFormat/>
    <w:rsid w:val="006243F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0"/>
    <w:uiPriority w:val="9"/>
    <w:rsid w:val="006243F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243F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243F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243F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243F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243F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243F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243F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6243F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243F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6243F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243F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6243F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243F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6243F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243F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243F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6243F3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6243F3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6243F3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6243F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243F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243F3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6243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6243F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243F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243F3"/>
  </w:style>
  <w:style w:type="paragraph" w:customStyle="1" w:styleId="Footer">
    <w:name w:val="Footer"/>
    <w:basedOn w:val="a"/>
    <w:link w:val="CaptionChar"/>
    <w:uiPriority w:val="99"/>
    <w:unhideWhenUsed/>
    <w:rsid w:val="006243F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243F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243F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243F3"/>
  </w:style>
  <w:style w:type="table" w:styleId="ab">
    <w:name w:val="Table Grid"/>
    <w:basedOn w:val="a1"/>
    <w:uiPriority w:val="59"/>
    <w:rsid w:val="006243F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243F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243F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6243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43F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43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6243F3"/>
    <w:rPr>
      <w:color w:val="0563C1" w:themeColor="hyperlink"/>
      <w:u w:val="single"/>
    </w:rPr>
  </w:style>
  <w:style w:type="paragraph" w:styleId="a6">
    <w:name w:val="footnote text"/>
    <w:basedOn w:val="a"/>
    <w:link w:val="ad"/>
    <w:semiHidden/>
    <w:unhideWhenUsed/>
    <w:rsid w:val="006243F3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rsid w:val="006243F3"/>
    <w:rPr>
      <w:sz w:val="18"/>
    </w:rPr>
  </w:style>
  <w:style w:type="character" w:styleId="ae">
    <w:name w:val="footnote reference"/>
    <w:unhideWhenUsed/>
    <w:rsid w:val="006243F3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6243F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6243F3"/>
    <w:rPr>
      <w:sz w:val="20"/>
    </w:rPr>
  </w:style>
  <w:style w:type="character" w:styleId="af0">
    <w:name w:val="endnote reference"/>
    <w:uiPriority w:val="99"/>
    <w:semiHidden/>
    <w:unhideWhenUsed/>
    <w:rsid w:val="006243F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243F3"/>
    <w:pPr>
      <w:spacing w:after="57"/>
    </w:pPr>
  </w:style>
  <w:style w:type="paragraph" w:styleId="21">
    <w:name w:val="toc 2"/>
    <w:basedOn w:val="a"/>
    <w:next w:val="a"/>
    <w:uiPriority w:val="39"/>
    <w:unhideWhenUsed/>
    <w:rsid w:val="006243F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243F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243F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243F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243F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243F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243F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243F3"/>
    <w:pPr>
      <w:spacing w:after="57"/>
      <w:ind w:left="2268"/>
    </w:pPr>
  </w:style>
  <w:style w:type="paragraph" w:styleId="af1">
    <w:name w:val="TOC Heading"/>
    <w:uiPriority w:val="39"/>
    <w:unhideWhenUsed/>
    <w:rsid w:val="006243F3"/>
  </w:style>
  <w:style w:type="paragraph" w:styleId="af2">
    <w:name w:val="table of figures"/>
    <w:basedOn w:val="a"/>
    <w:next w:val="a"/>
    <w:uiPriority w:val="99"/>
    <w:unhideWhenUsed/>
    <w:rsid w:val="006243F3"/>
    <w:pPr>
      <w:spacing w:after="0"/>
    </w:pPr>
  </w:style>
  <w:style w:type="paragraph" w:styleId="af3">
    <w:name w:val="No Spacing"/>
    <w:basedOn w:val="a"/>
    <w:uiPriority w:val="1"/>
    <w:qFormat/>
    <w:rsid w:val="006243F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6243F3"/>
    <w:pPr>
      <w:ind w:left="720"/>
      <w:contextualSpacing/>
    </w:pPr>
  </w:style>
  <w:style w:type="paragraph" w:customStyle="1" w:styleId="ConsPlusNormal">
    <w:name w:val="ConsPlusNormal"/>
    <w:link w:val="ConsPlusNormal0"/>
    <w:rsid w:val="006243F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unhideWhenUsed/>
    <w:rsid w:val="006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rsid w:val="006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71">
    <w:name w:val="1071"/>
    <w:basedOn w:val="a0"/>
    <w:rsid w:val="006243F3"/>
  </w:style>
  <w:style w:type="character" w:customStyle="1" w:styleId="1114">
    <w:name w:val="1114"/>
    <w:basedOn w:val="a0"/>
    <w:rsid w:val="006243F3"/>
  </w:style>
  <w:style w:type="character" w:customStyle="1" w:styleId="1">
    <w:name w:val="Заголовок 1 Знак"/>
    <w:basedOn w:val="a0"/>
    <w:link w:val="Heading1"/>
    <w:uiPriority w:val="9"/>
    <w:rsid w:val="006243F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6">
    <w:name w:val="annotation reference"/>
    <w:basedOn w:val="a0"/>
    <w:uiPriority w:val="99"/>
    <w:semiHidden/>
    <w:unhideWhenUsed/>
    <w:rsid w:val="006243F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243F3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243F3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243F3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243F3"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624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243F3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3"/>
    <w:rsid w:val="006243F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243F3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ConsPlusNormal0">
    <w:name w:val="ConsPlusNormal Знак"/>
    <w:link w:val="ConsPlusNormal"/>
    <w:rsid w:val="006243F3"/>
    <w:rPr>
      <w:rFonts w:ascii="Arial" w:eastAsia="Times New Roman" w:hAnsi="Arial" w:cs="Arial"/>
      <w:sz w:val="20"/>
      <w:szCs w:val="20"/>
      <w:shd w:val="nil"/>
      <w:lang w:eastAsia="ru-RU"/>
    </w:rPr>
  </w:style>
  <w:style w:type="paragraph" w:styleId="afd">
    <w:name w:val="header"/>
    <w:basedOn w:val="a"/>
    <w:link w:val="afe"/>
    <w:uiPriority w:val="99"/>
    <w:semiHidden/>
    <w:unhideWhenUsed/>
    <w:rsid w:val="00532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532316"/>
  </w:style>
  <w:style w:type="paragraph" w:styleId="aff">
    <w:name w:val="footer"/>
    <w:basedOn w:val="a"/>
    <w:link w:val="aff0"/>
    <w:uiPriority w:val="99"/>
    <w:unhideWhenUsed/>
    <w:rsid w:val="00532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5323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y.ru/?post_type=people&amp;p=1902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1135&amp;date=18.07.202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BEE7B-70C8-484C-8EDE-1AC030B28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Попович</dc:creator>
  <cp:lastModifiedBy>ZorinaLV</cp:lastModifiedBy>
  <cp:revision>10</cp:revision>
  <cp:lastPrinted>2024-11-01T14:47:00Z</cp:lastPrinted>
  <dcterms:created xsi:type="dcterms:W3CDTF">2024-09-27T05:05:00Z</dcterms:created>
  <dcterms:modified xsi:type="dcterms:W3CDTF">2024-11-01T14:47:00Z</dcterms:modified>
</cp:coreProperties>
</file>