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753" w:rsidRPr="00DB797D" w:rsidRDefault="004245E5">
      <w:pPr>
        <w:jc w:val="right"/>
        <w:rPr>
          <w:rFonts w:eastAsiaTheme="minorHAnsi"/>
          <w:b/>
          <w:sz w:val="24"/>
          <w:szCs w:val="24"/>
          <w:u w:val="single"/>
          <w:lang w:eastAsia="en-US"/>
        </w:rPr>
      </w:pPr>
      <w:r w:rsidRPr="00DB797D">
        <w:rPr>
          <w:rFonts w:eastAsiaTheme="minorHAnsi"/>
          <w:b/>
          <w:sz w:val="24"/>
          <w:szCs w:val="24"/>
          <w:u w:val="single"/>
          <w:lang w:eastAsia="en-US"/>
        </w:rPr>
        <w:t>ПРОЕКТ</w:t>
      </w:r>
    </w:p>
    <w:p w:rsidR="004245E5" w:rsidRPr="00E965FA" w:rsidRDefault="004245E5">
      <w:pPr>
        <w:jc w:val="right"/>
        <w:rPr>
          <w:rFonts w:eastAsiaTheme="minorHAnsi"/>
          <w:sz w:val="24"/>
          <w:szCs w:val="24"/>
          <w:lang w:eastAsia="en-US"/>
        </w:rPr>
      </w:pPr>
    </w:p>
    <w:p w:rsidR="004245E5" w:rsidRPr="00E965FA" w:rsidRDefault="004245E5">
      <w:pPr>
        <w:jc w:val="right"/>
        <w:rPr>
          <w:rFonts w:eastAsiaTheme="minorHAnsi"/>
          <w:sz w:val="24"/>
          <w:szCs w:val="24"/>
          <w:lang w:eastAsia="en-US"/>
        </w:rPr>
      </w:pPr>
    </w:p>
    <w:p w:rsidR="00F67A84" w:rsidRDefault="006E7753">
      <w:pPr>
        <w:jc w:val="right"/>
        <w:rPr>
          <w:rFonts w:eastAsiaTheme="minorHAnsi"/>
          <w:sz w:val="24"/>
          <w:szCs w:val="24"/>
          <w:lang w:eastAsia="en-US"/>
        </w:rPr>
      </w:pPr>
      <w:r>
        <w:rPr>
          <w:rFonts w:eastAsiaTheme="minorHAnsi"/>
          <w:sz w:val="24"/>
          <w:szCs w:val="24"/>
          <w:lang w:eastAsia="en-US"/>
        </w:rPr>
        <w:t xml:space="preserve">Приложение к постановлению </w:t>
      </w:r>
    </w:p>
    <w:p w:rsidR="00F67A84" w:rsidRDefault="006E7753">
      <w:pPr>
        <w:jc w:val="right"/>
        <w:rPr>
          <w:rFonts w:eastAsiaTheme="minorHAnsi"/>
          <w:sz w:val="24"/>
          <w:szCs w:val="24"/>
          <w:lang w:eastAsia="en-US"/>
        </w:rPr>
      </w:pPr>
      <w:r>
        <w:rPr>
          <w:rFonts w:eastAsiaTheme="minorHAnsi"/>
          <w:sz w:val="24"/>
          <w:szCs w:val="24"/>
          <w:lang w:eastAsia="en-US"/>
        </w:rPr>
        <w:t>администрации города Урай</w:t>
      </w:r>
    </w:p>
    <w:p w:rsidR="00F67A84" w:rsidRDefault="006E7753">
      <w:pPr>
        <w:jc w:val="right"/>
        <w:rPr>
          <w:rFonts w:eastAsiaTheme="minorHAnsi"/>
          <w:sz w:val="24"/>
          <w:szCs w:val="24"/>
          <w:lang w:eastAsia="en-US"/>
        </w:rPr>
      </w:pPr>
      <w:r>
        <w:rPr>
          <w:rFonts w:eastAsiaTheme="minorHAnsi"/>
          <w:sz w:val="24"/>
          <w:szCs w:val="24"/>
          <w:lang w:eastAsia="en-US"/>
        </w:rPr>
        <w:t>от</w:t>
      </w:r>
      <w:r w:rsidR="00E57C9C">
        <w:rPr>
          <w:rFonts w:eastAsiaTheme="minorHAnsi"/>
          <w:sz w:val="24"/>
          <w:szCs w:val="24"/>
          <w:lang w:eastAsia="en-US"/>
        </w:rPr>
        <w:t xml:space="preserve"> </w:t>
      </w:r>
      <w:r w:rsidR="00E57C9C">
        <w:rPr>
          <w:sz w:val="24"/>
          <w:szCs w:val="24"/>
        </w:rPr>
        <w:t>18.09.2024 №1866</w:t>
      </w:r>
    </w:p>
    <w:p w:rsidR="00F67A84" w:rsidRDefault="00F67A84">
      <w:pPr>
        <w:jc w:val="center"/>
        <w:rPr>
          <w:rFonts w:eastAsiaTheme="minorHAnsi"/>
          <w:sz w:val="24"/>
          <w:szCs w:val="24"/>
          <w:lang w:eastAsia="en-US"/>
        </w:rPr>
      </w:pPr>
    </w:p>
    <w:p w:rsidR="00F67A84" w:rsidRDefault="006E7753">
      <w:pPr>
        <w:jc w:val="center"/>
        <w:rPr>
          <w:rFonts w:eastAsiaTheme="minorHAnsi"/>
        </w:rPr>
      </w:pPr>
      <w:r>
        <w:rPr>
          <w:color w:val="000000" w:themeColor="text1"/>
          <w:sz w:val="24"/>
          <w:szCs w:val="24"/>
        </w:rPr>
        <w:t>Муниципальная программа «Формирование комфортной городской среды города Урай»</w:t>
      </w:r>
    </w:p>
    <w:p w:rsidR="00F67A84" w:rsidRDefault="00F67A84">
      <w:pPr>
        <w:jc w:val="center"/>
        <w:outlineLvl w:val="2"/>
        <w:rPr>
          <w:sz w:val="24"/>
          <w:szCs w:val="24"/>
        </w:rPr>
      </w:pPr>
    </w:p>
    <w:p w:rsidR="00F67A84" w:rsidRDefault="006E7753">
      <w:pPr>
        <w:jc w:val="center"/>
        <w:outlineLvl w:val="2"/>
        <w:rPr>
          <w:sz w:val="24"/>
          <w:szCs w:val="24"/>
        </w:rPr>
      </w:pPr>
      <w:r>
        <w:rPr>
          <w:sz w:val="24"/>
          <w:szCs w:val="24"/>
        </w:rPr>
        <w:t>ПАСПОРТ</w:t>
      </w:r>
      <w:bookmarkStart w:id="0" w:name="_GoBack"/>
      <w:bookmarkEnd w:id="0"/>
    </w:p>
    <w:p w:rsidR="00F67A84" w:rsidRDefault="006E7753">
      <w:pPr>
        <w:jc w:val="center"/>
        <w:rPr>
          <w:rFonts w:eastAsiaTheme="minorHAnsi"/>
          <w:sz w:val="24"/>
          <w:szCs w:val="24"/>
          <w:lang w:eastAsia="en-US"/>
        </w:rPr>
      </w:pPr>
      <w:r>
        <w:rPr>
          <w:rFonts w:eastAsiaTheme="minorHAnsi"/>
          <w:sz w:val="24"/>
          <w:szCs w:val="24"/>
          <w:lang w:eastAsia="en-US"/>
        </w:rPr>
        <w:t xml:space="preserve">муниципальной программы </w:t>
      </w:r>
    </w:p>
    <w:p w:rsidR="00F67A84" w:rsidRDefault="00F67A84">
      <w:pPr>
        <w:jc w:val="center"/>
        <w:rPr>
          <w:rFonts w:eastAsiaTheme="minorHAnsi"/>
          <w:lang w:eastAsia="en-US"/>
        </w:rPr>
      </w:pPr>
    </w:p>
    <w:p w:rsidR="00F67A84" w:rsidRDefault="006E7753">
      <w:pPr>
        <w:jc w:val="right"/>
        <w:outlineLvl w:val="2"/>
        <w:rPr>
          <w:sz w:val="24"/>
          <w:szCs w:val="24"/>
        </w:rPr>
      </w:pPr>
      <w:r>
        <w:rPr>
          <w:sz w:val="24"/>
          <w:szCs w:val="24"/>
        </w:rPr>
        <w:t>Таблица 1</w:t>
      </w:r>
    </w:p>
    <w:p w:rsidR="00F67A84" w:rsidRDefault="006E7753">
      <w:pPr>
        <w:jc w:val="center"/>
        <w:outlineLvl w:val="2"/>
        <w:rPr>
          <w:sz w:val="24"/>
          <w:szCs w:val="24"/>
        </w:rPr>
      </w:pPr>
      <w:r>
        <w:rPr>
          <w:sz w:val="24"/>
          <w:szCs w:val="24"/>
        </w:rPr>
        <w:t>Основные положения</w:t>
      </w:r>
    </w:p>
    <w:p w:rsidR="00F67A84" w:rsidRDefault="00F67A84">
      <w:pPr>
        <w:jc w:val="center"/>
        <w:outlineLvl w:val="2"/>
        <w:rPr>
          <w:sz w:val="24"/>
          <w:szCs w:val="24"/>
        </w:rPr>
      </w:pPr>
    </w:p>
    <w:tbl>
      <w:tblPr>
        <w:tblW w:w="10029" w:type="dxa"/>
        <w:jc w:val="center"/>
        <w:tblInd w:w="70" w:type="dxa"/>
        <w:tblLayout w:type="fixed"/>
        <w:tblCellMar>
          <w:left w:w="70" w:type="dxa"/>
          <w:right w:w="70" w:type="dxa"/>
        </w:tblCellMar>
        <w:tblLook w:val="0000"/>
      </w:tblPr>
      <w:tblGrid>
        <w:gridCol w:w="738"/>
        <w:gridCol w:w="2268"/>
        <w:gridCol w:w="7023"/>
      </w:tblGrid>
      <w:tr w:rsidR="00F67A84">
        <w:trPr>
          <w:cantSplit/>
          <w:trHeight w:val="336"/>
          <w:jc w:val="center"/>
        </w:trPr>
        <w:tc>
          <w:tcPr>
            <w:tcW w:w="738" w:type="dxa"/>
            <w:tcBorders>
              <w:top w:val="single" w:sz="6" w:space="0" w:color="auto"/>
              <w:left w:val="single" w:sz="6" w:space="0" w:color="auto"/>
              <w:bottom w:val="single" w:sz="6" w:space="0" w:color="auto"/>
              <w:right w:val="single" w:sz="6" w:space="0" w:color="auto"/>
            </w:tcBorders>
          </w:tcPr>
          <w:p w:rsidR="00F67A84" w:rsidRDefault="00F67A84">
            <w:pPr>
              <w:pStyle w:val="af1"/>
              <w:numPr>
                <w:ilvl w:val="0"/>
                <w:numId w:val="2"/>
              </w:numPr>
              <w:rPr>
                <w:sz w:val="24"/>
                <w:szCs w:val="24"/>
              </w:rPr>
            </w:pPr>
          </w:p>
        </w:tc>
        <w:tc>
          <w:tcPr>
            <w:tcW w:w="2268" w:type="dxa"/>
            <w:tcBorders>
              <w:top w:val="single" w:sz="6" w:space="0" w:color="auto"/>
              <w:left w:val="single" w:sz="6" w:space="0" w:color="auto"/>
              <w:bottom w:val="single" w:sz="6" w:space="0" w:color="auto"/>
              <w:right w:val="single" w:sz="6" w:space="0" w:color="auto"/>
            </w:tcBorders>
          </w:tcPr>
          <w:p w:rsidR="00F67A84" w:rsidRDefault="006E7753">
            <w:pPr>
              <w:jc w:val="both"/>
              <w:rPr>
                <w:sz w:val="24"/>
                <w:szCs w:val="24"/>
                <w:vertAlign w:val="superscript"/>
              </w:rPr>
            </w:pPr>
            <w:r>
              <w:rPr>
                <w:sz w:val="24"/>
                <w:szCs w:val="24"/>
              </w:rPr>
              <w:t>Куратор муниципальной программы</w:t>
            </w:r>
          </w:p>
        </w:tc>
        <w:tc>
          <w:tcPr>
            <w:tcW w:w="7023" w:type="dxa"/>
            <w:tcBorders>
              <w:top w:val="single" w:sz="6" w:space="0" w:color="auto"/>
              <w:left w:val="single" w:sz="6" w:space="0" w:color="auto"/>
              <w:bottom w:val="single" w:sz="6" w:space="0" w:color="auto"/>
              <w:right w:val="single" w:sz="6" w:space="0" w:color="auto"/>
            </w:tcBorders>
          </w:tcPr>
          <w:p w:rsidR="00F67A84" w:rsidRDefault="006E7753">
            <w:pPr>
              <w:rPr>
                <w:sz w:val="24"/>
                <w:szCs w:val="24"/>
              </w:rPr>
            </w:pPr>
            <w:r>
              <w:rPr>
                <w:sz w:val="24"/>
                <w:szCs w:val="24"/>
              </w:rPr>
              <w:t xml:space="preserve">Заместитель главы города Урай, </w:t>
            </w:r>
            <w:r>
              <w:rPr>
                <w:rFonts w:eastAsia="Calibri"/>
                <w:sz w:val="24"/>
                <w:szCs w:val="24"/>
              </w:rPr>
              <w:t>курирующий направления жилищно-коммунального хозяйства, строительства, градостроительства, землепользования и природопользования, дорожного хозяйства и транспорта</w:t>
            </w:r>
          </w:p>
        </w:tc>
      </w:tr>
      <w:tr w:rsidR="00F67A84">
        <w:trPr>
          <w:cantSplit/>
          <w:trHeight w:val="269"/>
          <w:jc w:val="center"/>
        </w:trPr>
        <w:tc>
          <w:tcPr>
            <w:tcW w:w="738" w:type="dxa"/>
            <w:tcBorders>
              <w:top w:val="single" w:sz="6" w:space="0" w:color="auto"/>
              <w:left w:val="single" w:sz="6" w:space="0" w:color="auto"/>
              <w:bottom w:val="single" w:sz="6" w:space="0" w:color="auto"/>
              <w:right w:val="single" w:sz="6" w:space="0" w:color="auto"/>
            </w:tcBorders>
          </w:tcPr>
          <w:p w:rsidR="00F67A84" w:rsidRDefault="00F67A84">
            <w:pPr>
              <w:pStyle w:val="af1"/>
              <w:numPr>
                <w:ilvl w:val="0"/>
                <w:numId w:val="2"/>
              </w:numPr>
              <w:rPr>
                <w:sz w:val="24"/>
                <w:szCs w:val="24"/>
              </w:rPr>
            </w:pPr>
          </w:p>
        </w:tc>
        <w:tc>
          <w:tcPr>
            <w:tcW w:w="2268" w:type="dxa"/>
            <w:tcBorders>
              <w:top w:val="single" w:sz="6" w:space="0" w:color="auto"/>
              <w:left w:val="single" w:sz="6" w:space="0" w:color="auto"/>
              <w:bottom w:val="single" w:sz="6" w:space="0" w:color="auto"/>
              <w:right w:val="single" w:sz="6" w:space="0" w:color="auto"/>
            </w:tcBorders>
          </w:tcPr>
          <w:p w:rsidR="00F67A84" w:rsidRDefault="006E7753">
            <w:pPr>
              <w:jc w:val="both"/>
              <w:rPr>
                <w:sz w:val="24"/>
                <w:szCs w:val="24"/>
                <w:vertAlign w:val="superscript"/>
              </w:rPr>
            </w:pPr>
            <w:r>
              <w:rPr>
                <w:sz w:val="24"/>
                <w:szCs w:val="24"/>
              </w:rPr>
              <w:t>Ответственный исполнитель муниципальной программы</w:t>
            </w:r>
          </w:p>
        </w:tc>
        <w:tc>
          <w:tcPr>
            <w:tcW w:w="7023" w:type="dxa"/>
            <w:tcBorders>
              <w:top w:val="single" w:sz="6" w:space="0" w:color="auto"/>
              <w:left w:val="single" w:sz="6" w:space="0" w:color="auto"/>
              <w:bottom w:val="single" w:sz="6" w:space="0" w:color="auto"/>
              <w:right w:val="single" w:sz="6" w:space="0" w:color="auto"/>
            </w:tcBorders>
          </w:tcPr>
          <w:p w:rsidR="00F67A84" w:rsidRDefault="006E7753">
            <w:pPr>
              <w:rPr>
                <w:sz w:val="24"/>
                <w:szCs w:val="24"/>
              </w:rPr>
            </w:pPr>
            <w:r>
              <w:rPr>
                <w:color w:val="000000" w:themeColor="text1"/>
                <w:sz w:val="24"/>
                <w:szCs w:val="24"/>
              </w:rPr>
              <w:t>Муниципальное казенное учреждение «Управление  градостроительства, землепользования и природопользования города Урай» (далее  - МКУ «УГЗиП г. Урай»)</w:t>
            </w:r>
          </w:p>
        </w:tc>
      </w:tr>
      <w:tr w:rsidR="00F67A84">
        <w:trPr>
          <w:cantSplit/>
          <w:trHeight w:val="258"/>
          <w:jc w:val="center"/>
        </w:trPr>
        <w:tc>
          <w:tcPr>
            <w:tcW w:w="738" w:type="dxa"/>
            <w:tcBorders>
              <w:top w:val="single" w:sz="6" w:space="0" w:color="auto"/>
              <w:left w:val="single" w:sz="6" w:space="0" w:color="auto"/>
              <w:bottom w:val="single" w:sz="6" w:space="0" w:color="auto"/>
              <w:right w:val="single" w:sz="6" w:space="0" w:color="auto"/>
            </w:tcBorders>
          </w:tcPr>
          <w:p w:rsidR="00F67A84" w:rsidRDefault="00F67A84">
            <w:pPr>
              <w:pStyle w:val="af1"/>
              <w:numPr>
                <w:ilvl w:val="0"/>
                <w:numId w:val="2"/>
              </w:numPr>
              <w:rPr>
                <w:sz w:val="24"/>
                <w:szCs w:val="24"/>
              </w:rPr>
            </w:pPr>
          </w:p>
        </w:tc>
        <w:tc>
          <w:tcPr>
            <w:tcW w:w="2268" w:type="dxa"/>
            <w:tcBorders>
              <w:top w:val="single" w:sz="6" w:space="0" w:color="auto"/>
              <w:left w:val="single" w:sz="6" w:space="0" w:color="auto"/>
              <w:bottom w:val="single" w:sz="6" w:space="0" w:color="auto"/>
              <w:right w:val="single" w:sz="6" w:space="0" w:color="auto"/>
            </w:tcBorders>
          </w:tcPr>
          <w:p w:rsidR="00F67A84" w:rsidRDefault="006E7753">
            <w:pPr>
              <w:rPr>
                <w:sz w:val="24"/>
                <w:szCs w:val="24"/>
                <w:vertAlign w:val="superscript"/>
              </w:rPr>
            </w:pPr>
            <w:r>
              <w:rPr>
                <w:sz w:val="24"/>
                <w:szCs w:val="24"/>
              </w:rPr>
              <w:t>Период реализации муниципальной программы</w:t>
            </w:r>
          </w:p>
        </w:tc>
        <w:tc>
          <w:tcPr>
            <w:tcW w:w="7023" w:type="dxa"/>
            <w:tcBorders>
              <w:top w:val="single" w:sz="6" w:space="0" w:color="auto"/>
              <w:left w:val="single" w:sz="6" w:space="0" w:color="auto"/>
              <w:bottom w:val="single" w:sz="6" w:space="0" w:color="auto"/>
              <w:right w:val="single" w:sz="6" w:space="0" w:color="auto"/>
            </w:tcBorders>
          </w:tcPr>
          <w:p w:rsidR="00F67A84" w:rsidRDefault="006E7753">
            <w:pPr>
              <w:rPr>
                <w:sz w:val="24"/>
                <w:szCs w:val="24"/>
              </w:rPr>
            </w:pPr>
            <w:r>
              <w:rPr>
                <w:color w:val="000000" w:themeColor="text1"/>
                <w:sz w:val="24"/>
                <w:szCs w:val="24"/>
              </w:rPr>
              <w:t>2025- 2030 годы</w:t>
            </w:r>
          </w:p>
        </w:tc>
      </w:tr>
      <w:tr w:rsidR="00F67A84">
        <w:trPr>
          <w:cantSplit/>
          <w:trHeight w:val="249"/>
          <w:jc w:val="center"/>
        </w:trPr>
        <w:tc>
          <w:tcPr>
            <w:tcW w:w="738" w:type="dxa"/>
            <w:tcBorders>
              <w:top w:val="single" w:sz="6" w:space="0" w:color="auto"/>
              <w:left w:val="single" w:sz="6" w:space="0" w:color="auto"/>
              <w:bottom w:val="single" w:sz="6" w:space="0" w:color="auto"/>
              <w:right w:val="single" w:sz="6" w:space="0" w:color="auto"/>
            </w:tcBorders>
          </w:tcPr>
          <w:p w:rsidR="00F67A84" w:rsidRDefault="00F67A84">
            <w:pPr>
              <w:pStyle w:val="af1"/>
              <w:numPr>
                <w:ilvl w:val="0"/>
                <w:numId w:val="2"/>
              </w:numPr>
              <w:rPr>
                <w:sz w:val="24"/>
                <w:szCs w:val="24"/>
              </w:rPr>
            </w:pPr>
          </w:p>
        </w:tc>
        <w:tc>
          <w:tcPr>
            <w:tcW w:w="2268" w:type="dxa"/>
            <w:tcBorders>
              <w:top w:val="single" w:sz="6" w:space="0" w:color="auto"/>
              <w:left w:val="single" w:sz="6" w:space="0" w:color="auto"/>
              <w:bottom w:val="single" w:sz="6" w:space="0" w:color="auto"/>
              <w:right w:val="single" w:sz="6" w:space="0" w:color="auto"/>
            </w:tcBorders>
          </w:tcPr>
          <w:p w:rsidR="00F67A84" w:rsidRDefault="006E7753">
            <w:pPr>
              <w:rPr>
                <w:sz w:val="24"/>
                <w:szCs w:val="24"/>
              </w:rPr>
            </w:pPr>
            <w:r>
              <w:rPr>
                <w:sz w:val="24"/>
                <w:szCs w:val="24"/>
              </w:rPr>
              <w:t>Цели муниципальной программы</w:t>
            </w:r>
          </w:p>
        </w:tc>
        <w:tc>
          <w:tcPr>
            <w:tcW w:w="7023" w:type="dxa"/>
            <w:tcBorders>
              <w:top w:val="single" w:sz="6" w:space="0" w:color="auto"/>
              <w:left w:val="single" w:sz="6" w:space="0" w:color="auto"/>
              <w:bottom w:val="single" w:sz="6" w:space="0" w:color="auto"/>
              <w:right w:val="single" w:sz="6" w:space="0" w:color="auto"/>
            </w:tcBorders>
          </w:tcPr>
          <w:p w:rsidR="00F67A84" w:rsidRDefault="006E7753">
            <w:pPr>
              <w:rPr>
                <w:sz w:val="24"/>
                <w:szCs w:val="24"/>
              </w:rPr>
            </w:pPr>
            <w:r>
              <w:rPr>
                <w:rFonts w:eastAsiaTheme="minorHAnsi"/>
                <w:sz w:val="24"/>
                <w:szCs w:val="24"/>
                <w:lang w:eastAsia="en-US"/>
              </w:rPr>
              <w:t>Улучшение качества и повышение комфортности городской среды города Урай</w:t>
            </w:r>
          </w:p>
        </w:tc>
      </w:tr>
      <w:tr w:rsidR="00F67A84">
        <w:trPr>
          <w:cantSplit/>
          <w:trHeight w:val="238"/>
          <w:jc w:val="center"/>
        </w:trPr>
        <w:tc>
          <w:tcPr>
            <w:tcW w:w="738" w:type="dxa"/>
            <w:tcBorders>
              <w:top w:val="single" w:sz="6" w:space="0" w:color="auto"/>
              <w:left w:val="single" w:sz="6" w:space="0" w:color="auto"/>
              <w:bottom w:val="single" w:sz="6" w:space="0" w:color="auto"/>
              <w:right w:val="single" w:sz="6" w:space="0" w:color="auto"/>
            </w:tcBorders>
          </w:tcPr>
          <w:p w:rsidR="00F67A84" w:rsidRDefault="00F67A84">
            <w:pPr>
              <w:pStyle w:val="af1"/>
              <w:numPr>
                <w:ilvl w:val="0"/>
                <w:numId w:val="2"/>
              </w:numPr>
              <w:rPr>
                <w:sz w:val="24"/>
                <w:szCs w:val="24"/>
              </w:rPr>
            </w:pPr>
          </w:p>
        </w:tc>
        <w:tc>
          <w:tcPr>
            <w:tcW w:w="2268" w:type="dxa"/>
            <w:tcBorders>
              <w:top w:val="single" w:sz="6" w:space="0" w:color="auto"/>
              <w:left w:val="single" w:sz="6" w:space="0" w:color="auto"/>
              <w:bottom w:val="single" w:sz="6" w:space="0" w:color="auto"/>
              <w:right w:val="single" w:sz="6" w:space="0" w:color="auto"/>
            </w:tcBorders>
          </w:tcPr>
          <w:p w:rsidR="00F67A84" w:rsidRDefault="006E7753">
            <w:pPr>
              <w:rPr>
                <w:sz w:val="24"/>
                <w:szCs w:val="24"/>
                <w:vertAlign w:val="superscript"/>
              </w:rPr>
            </w:pPr>
            <w:r>
              <w:rPr>
                <w:sz w:val="24"/>
                <w:szCs w:val="24"/>
              </w:rPr>
              <w:t>Направления (подпрограммы) муниципальной программы</w:t>
            </w:r>
          </w:p>
        </w:tc>
        <w:tc>
          <w:tcPr>
            <w:tcW w:w="7023" w:type="dxa"/>
            <w:tcBorders>
              <w:top w:val="single" w:sz="6" w:space="0" w:color="auto"/>
              <w:left w:val="single" w:sz="6" w:space="0" w:color="auto"/>
              <w:bottom w:val="single" w:sz="6" w:space="0" w:color="auto"/>
              <w:right w:val="single" w:sz="6" w:space="0" w:color="auto"/>
            </w:tcBorders>
          </w:tcPr>
          <w:p w:rsidR="00F67A84" w:rsidRDefault="006E7753">
            <w:pPr>
              <w:rPr>
                <w:sz w:val="24"/>
                <w:szCs w:val="24"/>
              </w:rPr>
            </w:pPr>
            <w:r>
              <w:rPr>
                <w:sz w:val="24"/>
                <w:szCs w:val="24"/>
              </w:rPr>
              <w:t>-</w:t>
            </w:r>
          </w:p>
        </w:tc>
      </w:tr>
      <w:tr w:rsidR="00F67A84">
        <w:trPr>
          <w:cantSplit/>
          <w:trHeight w:val="253"/>
          <w:jc w:val="center"/>
        </w:trPr>
        <w:tc>
          <w:tcPr>
            <w:tcW w:w="738" w:type="dxa"/>
            <w:tcBorders>
              <w:top w:val="single" w:sz="6" w:space="0" w:color="auto"/>
              <w:left w:val="single" w:sz="6" w:space="0" w:color="auto"/>
              <w:bottom w:val="single" w:sz="6" w:space="0" w:color="auto"/>
              <w:right w:val="single" w:sz="6" w:space="0" w:color="auto"/>
            </w:tcBorders>
          </w:tcPr>
          <w:p w:rsidR="00F67A84" w:rsidRDefault="00F67A84">
            <w:pPr>
              <w:pStyle w:val="af1"/>
              <w:numPr>
                <w:ilvl w:val="0"/>
                <w:numId w:val="2"/>
              </w:numPr>
              <w:rPr>
                <w:sz w:val="24"/>
                <w:szCs w:val="24"/>
              </w:rPr>
            </w:pPr>
          </w:p>
        </w:tc>
        <w:tc>
          <w:tcPr>
            <w:tcW w:w="2268" w:type="dxa"/>
            <w:tcBorders>
              <w:top w:val="single" w:sz="6" w:space="0" w:color="auto"/>
              <w:left w:val="single" w:sz="6" w:space="0" w:color="auto"/>
              <w:bottom w:val="single" w:sz="6" w:space="0" w:color="auto"/>
              <w:right w:val="single" w:sz="6" w:space="0" w:color="auto"/>
            </w:tcBorders>
          </w:tcPr>
          <w:p w:rsidR="00F67A84" w:rsidRDefault="006E7753">
            <w:pPr>
              <w:rPr>
                <w:sz w:val="24"/>
                <w:szCs w:val="24"/>
              </w:rPr>
            </w:pPr>
            <w:r>
              <w:rPr>
                <w:sz w:val="24"/>
                <w:szCs w:val="24"/>
              </w:rPr>
              <w:t>Объемы финансового обеспечения за весь период реализации</w:t>
            </w:r>
          </w:p>
        </w:tc>
        <w:tc>
          <w:tcPr>
            <w:tcW w:w="7023" w:type="dxa"/>
            <w:tcBorders>
              <w:top w:val="single" w:sz="6" w:space="0" w:color="auto"/>
              <w:left w:val="single" w:sz="6" w:space="0" w:color="auto"/>
              <w:bottom w:val="single" w:sz="6" w:space="0" w:color="auto"/>
              <w:right w:val="single" w:sz="6" w:space="0" w:color="auto"/>
            </w:tcBorders>
          </w:tcPr>
          <w:p w:rsidR="00F67A84" w:rsidRDefault="004245E5">
            <w:pPr>
              <w:rPr>
                <w:sz w:val="24"/>
                <w:szCs w:val="24"/>
              </w:rPr>
            </w:pPr>
            <w:r>
              <w:rPr>
                <w:color w:val="000000" w:themeColor="text1"/>
                <w:sz w:val="24"/>
                <w:szCs w:val="24"/>
              </w:rPr>
              <w:t xml:space="preserve">24 374,0 </w:t>
            </w:r>
            <w:r w:rsidR="006E7753">
              <w:rPr>
                <w:color w:val="000000" w:themeColor="text1"/>
                <w:sz w:val="24"/>
                <w:szCs w:val="24"/>
              </w:rPr>
              <w:t xml:space="preserve"> тыс.</w:t>
            </w:r>
            <w:r w:rsidR="00E121FA">
              <w:rPr>
                <w:color w:val="000000" w:themeColor="text1"/>
                <w:sz w:val="24"/>
                <w:szCs w:val="24"/>
              </w:rPr>
              <w:t xml:space="preserve"> </w:t>
            </w:r>
            <w:r w:rsidR="006E7753">
              <w:rPr>
                <w:color w:val="000000" w:themeColor="text1"/>
                <w:sz w:val="24"/>
                <w:szCs w:val="24"/>
              </w:rPr>
              <w:t>руб</w:t>
            </w:r>
            <w:r w:rsidR="00E121FA">
              <w:rPr>
                <w:color w:val="000000" w:themeColor="text1"/>
                <w:sz w:val="24"/>
                <w:szCs w:val="24"/>
              </w:rPr>
              <w:t>.</w:t>
            </w:r>
          </w:p>
        </w:tc>
      </w:tr>
      <w:tr w:rsidR="00F67A84">
        <w:trPr>
          <w:cantSplit/>
          <w:trHeight w:val="253"/>
          <w:jc w:val="center"/>
        </w:trPr>
        <w:tc>
          <w:tcPr>
            <w:tcW w:w="738" w:type="dxa"/>
            <w:tcBorders>
              <w:top w:val="single" w:sz="6" w:space="0" w:color="auto"/>
              <w:left w:val="single" w:sz="6" w:space="0" w:color="auto"/>
              <w:bottom w:val="single" w:sz="6" w:space="0" w:color="auto"/>
              <w:right w:val="single" w:sz="6" w:space="0" w:color="auto"/>
            </w:tcBorders>
          </w:tcPr>
          <w:p w:rsidR="00F67A84" w:rsidRDefault="00F67A84">
            <w:pPr>
              <w:pStyle w:val="af1"/>
              <w:numPr>
                <w:ilvl w:val="0"/>
                <w:numId w:val="2"/>
              </w:numPr>
              <w:rPr>
                <w:sz w:val="24"/>
                <w:szCs w:val="24"/>
              </w:rPr>
            </w:pPr>
          </w:p>
        </w:tc>
        <w:tc>
          <w:tcPr>
            <w:tcW w:w="2268" w:type="dxa"/>
            <w:tcBorders>
              <w:top w:val="single" w:sz="6" w:space="0" w:color="auto"/>
              <w:left w:val="single" w:sz="6" w:space="0" w:color="auto"/>
              <w:bottom w:val="single" w:sz="6" w:space="0" w:color="auto"/>
              <w:right w:val="single" w:sz="6" w:space="0" w:color="auto"/>
            </w:tcBorders>
          </w:tcPr>
          <w:p w:rsidR="00F67A84" w:rsidRDefault="006E7753">
            <w:pPr>
              <w:rPr>
                <w:rFonts w:eastAsiaTheme="minorHAnsi"/>
                <w:sz w:val="24"/>
                <w:szCs w:val="24"/>
                <w:vertAlign w:val="superscript"/>
                <w:lang w:eastAsia="en-US"/>
              </w:rPr>
            </w:pPr>
            <w:r>
              <w:rPr>
                <w:rFonts w:eastAsiaTheme="minorHAnsi"/>
                <w:sz w:val="24"/>
                <w:szCs w:val="24"/>
                <w:lang w:eastAsia="en-US"/>
              </w:rPr>
              <w:t>Связь с национальными целями развития Российской Федерации/ государственными программами Ханты-Мансийского автономного округа – Югры (далее – автономного округа)</w:t>
            </w:r>
          </w:p>
        </w:tc>
        <w:tc>
          <w:tcPr>
            <w:tcW w:w="7023" w:type="dxa"/>
            <w:tcBorders>
              <w:top w:val="single" w:sz="6" w:space="0" w:color="auto"/>
              <w:left w:val="single" w:sz="6" w:space="0" w:color="auto"/>
              <w:bottom w:val="single" w:sz="6" w:space="0" w:color="auto"/>
              <w:right w:val="single" w:sz="6" w:space="0" w:color="auto"/>
            </w:tcBorders>
          </w:tcPr>
          <w:p w:rsidR="00F67A84" w:rsidRDefault="006E7753">
            <w:pPr>
              <w:jc w:val="both"/>
              <w:rPr>
                <w:rFonts w:eastAsiaTheme="minorHAnsi"/>
                <w:sz w:val="24"/>
                <w:szCs w:val="24"/>
                <w:lang w:eastAsia="en-US"/>
              </w:rPr>
            </w:pPr>
            <w:r>
              <w:rPr>
                <w:rFonts w:eastAsiaTheme="minorHAnsi"/>
                <w:sz w:val="24"/>
                <w:szCs w:val="24"/>
                <w:lang w:eastAsia="en-US"/>
              </w:rPr>
              <w:t>1. Комфортная и безопасная среда для жизни</w:t>
            </w:r>
          </w:p>
          <w:p w:rsidR="00F67A84" w:rsidRDefault="00F67A84">
            <w:pPr>
              <w:jc w:val="both"/>
              <w:rPr>
                <w:rFonts w:eastAsiaTheme="minorHAnsi"/>
                <w:sz w:val="24"/>
                <w:szCs w:val="24"/>
                <w:lang w:eastAsia="en-US"/>
              </w:rPr>
            </w:pPr>
          </w:p>
          <w:p w:rsidR="00F67A84" w:rsidRDefault="00F67A84">
            <w:pPr>
              <w:jc w:val="both"/>
              <w:rPr>
                <w:rFonts w:eastAsiaTheme="minorHAnsi"/>
                <w:sz w:val="24"/>
                <w:szCs w:val="24"/>
                <w:lang w:eastAsia="en-US"/>
              </w:rPr>
            </w:pPr>
          </w:p>
          <w:p w:rsidR="00F67A84" w:rsidRDefault="00F67A84">
            <w:pPr>
              <w:jc w:val="both"/>
              <w:rPr>
                <w:rFonts w:eastAsiaTheme="minorHAnsi"/>
                <w:sz w:val="24"/>
                <w:szCs w:val="24"/>
                <w:lang w:eastAsia="en-US"/>
              </w:rPr>
            </w:pPr>
          </w:p>
          <w:p w:rsidR="00F67A84" w:rsidRDefault="006E7753">
            <w:pPr>
              <w:jc w:val="both"/>
              <w:rPr>
                <w:sz w:val="24"/>
                <w:szCs w:val="24"/>
              </w:rPr>
            </w:pPr>
            <w:r>
              <w:rPr>
                <w:sz w:val="24"/>
                <w:szCs w:val="24"/>
              </w:rPr>
              <w:t>2. Государственная программа Ханты-Мансийского автономного округа - Югры «Пространственное развитие и формирование комфортной городской среды»</w:t>
            </w:r>
          </w:p>
        </w:tc>
      </w:tr>
    </w:tbl>
    <w:p w:rsidR="00F67A84" w:rsidRDefault="00F67A84">
      <w:pPr>
        <w:jc w:val="both"/>
        <w:outlineLvl w:val="2"/>
        <w:rPr>
          <w:sz w:val="24"/>
          <w:szCs w:val="24"/>
        </w:rPr>
        <w:sectPr w:rsidR="00F67A84" w:rsidSect="00B04D09">
          <w:headerReference w:type="even" r:id="rId8"/>
          <w:headerReference w:type="default" r:id="rId9"/>
          <w:footerReference w:type="even" r:id="rId10"/>
          <w:footerReference w:type="default" r:id="rId11"/>
          <w:headerReference w:type="first" r:id="rId12"/>
          <w:footerReference w:type="first" r:id="rId13"/>
          <w:pgSz w:w="12240" w:h="15840"/>
          <w:pgMar w:top="851" w:right="851" w:bottom="568" w:left="1418" w:header="720" w:footer="720" w:gutter="0"/>
          <w:pgNumType w:start="472"/>
          <w:cols w:space="720"/>
          <w:docGrid w:linePitch="360"/>
        </w:sectPr>
      </w:pPr>
    </w:p>
    <w:p w:rsidR="00F67A84" w:rsidRDefault="006E7753">
      <w:pPr>
        <w:pStyle w:val="af1"/>
        <w:ind w:left="0"/>
        <w:jc w:val="right"/>
        <w:rPr>
          <w:rFonts w:eastAsiaTheme="minorHAnsi"/>
          <w:sz w:val="24"/>
          <w:szCs w:val="24"/>
          <w:lang w:eastAsia="en-US"/>
        </w:rPr>
      </w:pPr>
      <w:r>
        <w:rPr>
          <w:rFonts w:eastAsiaTheme="minorHAnsi"/>
          <w:sz w:val="24"/>
          <w:szCs w:val="24"/>
          <w:lang w:eastAsia="en-US"/>
        </w:rPr>
        <w:lastRenderedPageBreak/>
        <w:t>Таблица 2</w:t>
      </w:r>
    </w:p>
    <w:p w:rsidR="00F67A84" w:rsidRDefault="006E7753">
      <w:pPr>
        <w:pStyle w:val="af1"/>
        <w:ind w:left="0"/>
        <w:jc w:val="center"/>
        <w:rPr>
          <w:rFonts w:eastAsiaTheme="minorHAnsi"/>
          <w:sz w:val="24"/>
          <w:szCs w:val="24"/>
          <w:lang w:eastAsia="en-US"/>
        </w:rPr>
      </w:pPr>
      <w:r>
        <w:rPr>
          <w:rFonts w:eastAsiaTheme="minorHAnsi"/>
          <w:sz w:val="24"/>
          <w:szCs w:val="24"/>
          <w:lang w:eastAsia="en-US"/>
        </w:rPr>
        <w:t>Показатели муниципальной программы</w:t>
      </w:r>
    </w:p>
    <w:p w:rsidR="00F67A84" w:rsidRDefault="00F67A84">
      <w:pPr>
        <w:jc w:val="both"/>
        <w:rPr>
          <w:rFonts w:eastAsiaTheme="minorHAnsi"/>
          <w:sz w:val="24"/>
          <w:szCs w:val="24"/>
          <w:lang w:eastAsia="en-US"/>
        </w:rPr>
      </w:pPr>
    </w:p>
    <w:tbl>
      <w:tblPr>
        <w:tblW w:w="13892" w:type="dxa"/>
        <w:tblInd w:w="-80" w:type="dxa"/>
        <w:tblLayout w:type="fixed"/>
        <w:tblCellMar>
          <w:top w:w="102" w:type="dxa"/>
          <w:left w:w="62" w:type="dxa"/>
          <w:bottom w:w="102" w:type="dxa"/>
          <w:right w:w="62" w:type="dxa"/>
        </w:tblCellMar>
        <w:tblLook w:val="0000"/>
      </w:tblPr>
      <w:tblGrid>
        <w:gridCol w:w="453"/>
        <w:gridCol w:w="1532"/>
        <w:gridCol w:w="992"/>
        <w:gridCol w:w="567"/>
        <w:gridCol w:w="567"/>
        <w:gridCol w:w="709"/>
        <w:gridCol w:w="709"/>
        <w:gridCol w:w="850"/>
        <w:gridCol w:w="851"/>
        <w:gridCol w:w="850"/>
        <w:gridCol w:w="851"/>
        <w:gridCol w:w="850"/>
        <w:gridCol w:w="851"/>
        <w:gridCol w:w="1417"/>
        <w:gridCol w:w="993"/>
        <w:gridCol w:w="850"/>
      </w:tblGrid>
      <w:tr w:rsidR="00F67A84">
        <w:tc>
          <w:tcPr>
            <w:tcW w:w="453" w:type="dxa"/>
            <w:vMerge w:val="restart"/>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 п/п </w:t>
            </w:r>
          </w:p>
        </w:tc>
        <w:tc>
          <w:tcPr>
            <w:tcW w:w="1532" w:type="dxa"/>
            <w:vMerge w:val="restart"/>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Наименование показателя </w:t>
            </w:r>
          </w:p>
        </w:tc>
        <w:tc>
          <w:tcPr>
            <w:tcW w:w="992" w:type="dxa"/>
            <w:vMerge w:val="restart"/>
            <w:tcBorders>
              <w:top w:val="single" w:sz="4" w:space="0" w:color="auto"/>
              <w:left w:val="single" w:sz="4" w:space="0" w:color="auto"/>
              <w:bottom w:val="single" w:sz="4" w:space="0" w:color="auto"/>
              <w:right w:val="single" w:sz="4" w:space="0" w:color="auto"/>
            </w:tcBorders>
          </w:tcPr>
          <w:p w:rsidR="00F67A84" w:rsidRDefault="006E7753">
            <w:pPr>
              <w:pStyle w:val="ConsPlusNormal"/>
              <w:ind w:firstLine="0"/>
              <w:jc w:val="center"/>
              <w:rPr>
                <w:rFonts w:ascii="Times New Roman" w:hAnsi="Times New Roman" w:cs="Times New Roman"/>
                <w:sz w:val="16"/>
                <w:szCs w:val="16"/>
              </w:rPr>
            </w:pPr>
            <w:r>
              <w:rPr>
                <w:rFonts w:ascii="Times New Roman" w:eastAsiaTheme="minorHAnsi" w:hAnsi="Times New Roman" w:cs="Times New Roman"/>
                <w:sz w:val="24"/>
                <w:szCs w:val="24"/>
                <w:lang w:eastAsia="en-US"/>
              </w:rPr>
              <w:t xml:space="preserve">Уровень показателя </w:t>
            </w:r>
            <w:r>
              <w:rPr>
                <w:rFonts w:ascii="Times New Roman" w:hAnsi="Times New Roman" w:cs="Times New Roman"/>
                <w:sz w:val="16"/>
                <w:szCs w:val="16"/>
              </w:rPr>
              <w:t xml:space="preserve">&lt; </w:t>
            </w:r>
            <w:r w:rsidRPr="006E7753">
              <w:rPr>
                <w:rFonts w:ascii="Times New Roman" w:hAnsi="Times New Roman" w:cs="Times New Roman"/>
                <w:sz w:val="16"/>
                <w:szCs w:val="16"/>
              </w:rPr>
              <w:t>1</w:t>
            </w:r>
            <w:r>
              <w:rPr>
                <w:rFonts w:ascii="Times New Roman" w:hAnsi="Times New Roman" w:cs="Times New Roman"/>
                <w:sz w:val="16"/>
                <w:szCs w:val="16"/>
              </w:rPr>
              <w:t>&gt;</w:t>
            </w:r>
          </w:p>
          <w:p w:rsidR="00F67A84" w:rsidRDefault="006E7753">
            <w:pPr>
              <w:pStyle w:val="ConsPlusNormal"/>
              <w:ind w:firstLine="0"/>
              <w:jc w:val="center"/>
              <w:rPr>
                <w:rFonts w:ascii="Times New Roman" w:hAnsi="Times New Roman" w:cs="Times New Roman"/>
                <w:sz w:val="22"/>
                <w:szCs w:val="22"/>
              </w:rPr>
            </w:pPr>
            <w:r>
              <w:rPr>
                <w:rFonts w:ascii="Times New Roman" w:hAnsi="Times New Roman" w:cs="Times New Roman"/>
                <w:sz w:val="16"/>
                <w:szCs w:val="16"/>
              </w:rPr>
              <w:t xml:space="preserve"> (НП &lt;*&gt;, ОЭОМСУ &lt;**&gt;, ГП ХМАО - Югры &lt;***&gt; РП в ФП &lt;****&gt;, РП вне НП и ФП&lt;*****&gt;. МП&lt;******&gt; МП г. Урай &lt;*******&gt;)</w:t>
            </w:r>
          </w:p>
          <w:p w:rsidR="00F67A84" w:rsidRDefault="00F67A84">
            <w:pPr>
              <w:jc w:val="center"/>
              <w:rPr>
                <w:rFonts w:eastAsiaTheme="minorHAnsi"/>
                <w:sz w:val="24"/>
                <w:szCs w:val="24"/>
                <w:vertAlign w:val="superscript"/>
                <w:lang w:eastAsia="en-US"/>
              </w:rPr>
            </w:pPr>
          </w:p>
          <w:p w:rsidR="00F67A84" w:rsidRDefault="00F67A84">
            <w:pPr>
              <w:rPr>
                <w:rFonts w:eastAsiaTheme="minorHAnsi"/>
                <w:sz w:val="24"/>
                <w:szCs w:val="24"/>
                <w:lang w:eastAsia="en-US"/>
              </w:rPr>
            </w:pPr>
          </w:p>
        </w:tc>
        <w:tc>
          <w:tcPr>
            <w:tcW w:w="567" w:type="dxa"/>
            <w:vMerge w:val="restart"/>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Единица измерения (по </w:t>
            </w:r>
            <w:hyperlink r:id="rId14" w:tooltip="https://login.consultant.ru/link/?req=doc&amp;base=LAW&amp;n=441135" w:history="1">
              <w:r>
                <w:rPr>
                  <w:rFonts w:eastAsiaTheme="minorHAnsi"/>
                  <w:sz w:val="24"/>
                  <w:szCs w:val="24"/>
                  <w:lang w:eastAsia="en-US"/>
                </w:rPr>
                <w:t>ОКЕИ</w:t>
              </w:r>
            </w:hyperlink>
            <w:r>
              <w:rPr>
                <w:rFonts w:eastAsiaTheme="minorHAnsi"/>
                <w:sz w:val="24"/>
                <w:szCs w:val="24"/>
                <w:lang w:eastAsia="en-US"/>
              </w:rPr>
              <w:t xml:space="preserve">) </w:t>
            </w:r>
          </w:p>
        </w:tc>
        <w:tc>
          <w:tcPr>
            <w:tcW w:w="567" w:type="dxa"/>
            <w:vMerge w:val="restart"/>
            <w:tcBorders>
              <w:top w:val="single" w:sz="4" w:space="0" w:color="auto"/>
              <w:left w:val="single" w:sz="4" w:space="0" w:color="auto"/>
              <w:right w:val="single" w:sz="4" w:space="0" w:color="auto"/>
            </w:tcBorders>
          </w:tcPr>
          <w:p w:rsidR="00F67A84" w:rsidRDefault="006E7753">
            <w:pPr>
              <w:jc w:val="center"/>
              <w:rPr>
                <w:rFonts w:eastAsiaTheme="minorHAnsi"/>
                <w:sz w:val="24"/>
                <w:szCs w:val="24"/>
                <w:vertAlign w:val="superscript"/>
                <w:lang w:eastAsia="en-US"/>
              </w:rPr>
            </w:pPr>
            <w:r>
              <w:rPr>
                <w:rFonts w:eastAsiaTheme="minorHAnsi"/>
                <w:sz w:val="24"/>
                <w:szCs w:val="24"/>
                <w:lang w:eastAsia="en-US"/>
              </w:rPr>
              <w:t xml:space="preserve">Признак возрастания </w:t>
            </w:r>
          </w:p>
        </w:tc>
        <w:tc>
          <w:tcPr>
            <w:tcW w:w="1418" w:type="dxa"/>
            <w:gridSpan w:val="2"/>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Базовое значение</w:t>
            </w:r>
          </w:p>
        </w:tc>
        <w:tc>
          <w:tcPr>
            <w:tcW w:w="5103" w:type="dxa"/>
            <w:gridSpan w:val="6"/>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Значение показателя по годам </w:t>
            </w:r>
          </w:p>
        </w:tc>
        <w:tc>
          <w:tcPr>
            <w:tcW w:w="1417" w:type="dxa"/>
            <w:vMerge w:val="restart"/>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Документ </w:t>
            </w:r>
          </w:p>
        </w:tc>
        <w:tc>
          <w:tcPr>
            <w:tcW w:w="993" w:type="dxa"/>
            <w:vMerge w:val="restart"/>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Ответственный за достижение показателя </w:t>
            </w:r>
          </w:p>
        </w:tc>
        <w:tc>
          <w:tcPr>
            <w:tcW w:w="850" w:type="dxa"/>
            <w:vMerge w:val="restart"/>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vertAlign w:val="superscript"/>
                <w:lang w:eastAsia="en-US"/>
              </w:rPr>
            </w:pPr>
            <w:r>
              <w:rPr>
                <w:rFonts w:eastAsiaTheme="minorHAnsi"/>
                <w:sz w:val="24"/>
                <w:szCs w:val="24"/>
                <w:lang w:eastAsia="en-US"/>
              </w:rPr>
              <w:t>Связь с показателями национальных целей</w:t>
            </w:r>
          </w:p>
        </w:tc>
      </w:tr>
      <w:tr w:rsidR="00F67A84">
        <w:trPr>
          <w:trHeight w:val="1885"/>
        </w:trPr>
        <w:tc>
          <w:tcPr>
            <w:tcW w:w="453" w:type="dxa"/>
            <w:vMerge/>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1532" w:type="dxa"/>
            <w:vMerge/>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992" w:type="dxa"/>
            <w:vMerge/>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567" w:type="dxa"/>
            <w:vMerge/>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567" w:type="dxa"/>
            <w:vMerge/>
            <w:tcBorders>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значение </w:t>
            </w: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год </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2025</w:t>
            </w:r>
          </w:p>
          <w:p w:rsidR="00F67A84" w:rsidRDefault="006E775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br/>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pStyle w:val="ConsPlusNormal"/>
              <w:widowControl/>
              <w:ind w:firstLine="0"/>
              <w:jc w:val="center"/>
              <w:rPr>
                <w:rFonts w:ascii="Times New Roman" w:hAnsi="Times New Roman" w:cs="Times New Roman"/>
                <w:sz w:val="24"/>
                <w:szCs w:val="24"/>
                <w:lang w:val="en-US"/>
              </w:rPr>
            </w:pPr>
            <w:r>
              <w:rPr>
                <w:rFonts w:ascii="Times New Roman" w:hAnsi="Times New Roman" w:cs="Times New Roman"/>
                <w:sz w:val="24"/>
                <w:szCs w:val="24"/>
              </w:rPr>
              <w:t xml:space="preserve">2026 </w:t>
            </w:r>
          </w:p>
          <w:p w:rsidR="00F67A84" w:rsidRDefault="006E775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br/>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sz w:val="24"/>
                <w:szCs w:val="24"/>
              </w:rPr>
              <w:t>2027</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2028</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2029</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2030</w:t>
            </w:r>
          </w:p>
        </w:tc>
        <w:tc>
          <w:tcPr>
            <w:tcW w:w="1417" w:type="dxa"/>
            <w:vMerge/>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993" w:type="dxa"/>
            <w:vMerge/>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850" w:type="dxa"/>
            <w:vMerge/>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r>
      <w:tr w:rsidR="00F67A84">
        <w:tc>
          <w:tcPr>
            <w:tcW w:w="13892" w:type="dxa"/>
            <w:gridSpan w:val="16"/>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Цель: Улучшение качества и повышение комфортности городской среды города Урай</w:t>
            </w:r>
          </w:p>
        </w:tc>
      </w:tr>
      <w:tr w:rsidR="00F67A84">
        <w:tc>
          <w:tcPr>
            <w:tcW w:w="453"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1.</w:t>
            </w:r>
          </w:p>
        </w:tc>
        <w:tc>
          <w:tcPr>
            <w:tcW w:w="153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color w:val="000000" w:themeColor="text1"/>
                <w:sz w:val="24"/>
                <w:szCs w:val="24"/>
              </w:rPr>
              <w:t>Количество благоустроенных общественных территорий (нарастающим итогом)</w:t>
            </w:r>
          </w:p>
        </w:tc>
        <w:tc>
          <w:tcPr>
            <w:tcW w:w="992"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МП г.Урай</w:t>
            </w:r>
          </w:p>
          <w:p w:rsidR="00F67A84" w:rsidRDefault="006E7753">
            <w:pPr>
              <w:rPr>
                <w:rFonts w:eastAsiaTheme="minorHAnsi"/>
                <w:sz w:val="24"/>
                <w:szCs w:val="24"/>
                <w:lang w:eastAsia="en-US"/>
              </w:rPr>
            </w:pPr>
            <w:r>
              <w:rPr>
                <w:sz w:val="22"/>
                <w:szCs w:val="22"/>
              </w:rPr>
              <w:t>&lt;*******&gt;</w:t>
            </w:r>
          </w:p>
          <w:p w:rsidR="00F67A84" w:rsidRDefault="00F67A84">
            <w:pPr>
              <w:ind w:left="221" w:hanging="221"/>
              <w:jc w:val="center"/>
              <w:rPr>
                <w:rFonts w:eastAsiaTheme="minorHAnsi"/>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ед</w:t>
            </w:r>
          </w:p>
        </w:tc>
        <w:tc>
          <w:tcPr>
            <w:tcW w:w="56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В</w:t>
            </w: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43</w:t>
            </w: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2023</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bCs/>
                <w:color w:val="000000" w:themeColor="text1"/>
                <w:sz w:val="24"/>
                <w:szCs w:val="24"/>
              </w:rPr>
            </w:pPr>
            <w:r>
              <w:rPr>
                <w:color w:val="000000" w:themeColor="text1"/>
                <w:sz w:val="24"/>
                <w:szCs w:val="24"/>
              </w:rPr>
              <w:t>46</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bCs/>
                <w:color w:val="000000" w:themeColor="text1"/>
                <w:sz w:val="24"/>
                <w:szCs w:val="24"/>
              </w:rPr>
            </w:pPr>
            <w:r>
              <w:rPr>
                <w:color w:val="000000" w:themeColor="text1"/>
                <w:sz w:val="24"/>
                <w:szCs w:val="24"/>
              </w:rPr>
              <w:t>47</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bCs/>
                <w:color w:val="000000" w:themeColor="text1"/>
                <w:sz w:val="24"/>
                <w:szCs w:val="24"/>
              </w:rPr>
            </w:pPr>
            <w:r>
              <w:rPr>
                <w:color w:val="000000" w:themeColor="text1"/>
                <w:sz w:val="24"/>
                <w:szCs w:val="24"/>
              </w:rPr>
              <w:t>48</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bCs/>
                <w:color w:val="000000" w:themeColor="text1"/>
                <w:sz w:val="24"/>
                <w:szCs w:val="24"/>
              </w:rPr>
            </w:pPr>
            <w:r>
              <w:rPr>
                <w:color w:val="000000" w:themeColor="text1"/>
                <w:sz w:val="24"/>
                <w:szCs w:val="24"/>
              </w:rPr>
              <w:t>49</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bCs/>
                <w:color w:val="000000" w:themeColor="text1"/>
                <w:sz w:val="24"/>
                <w:szCs w:val="24"/>
              </w:rPr>
            </w:pPr>
            <w:r>
              <w:rPr>
                <w:color w:val="000000" w:themeColor="text1"/>
                <w:sz w:val="24"/>
                <w:szCs w:val="24"/>
              </w:rPr>
              <w:t>50</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bCs/>
                <w:color w:val="000000" w:themeColor="text1"/>
                <w:sz w:val="24"/>
                <w:szCs w:val="24"/>
              </w:rPr>
            </w:pPr>
            <w:r>
              <w:rPr>
                <w:color w:val="000000" w:themeColor="text1"/>
                <w:sz w:val="24"/>
                <w:szCs w:val="24"/>
              </w:rPr>
              <w:t>51</w:t>
            </w:r>
          </w:p>
        </w:tc>
        <w:tc>
          <w:tcPr>
            <w:tcW w:w="141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w:t>
            </w:r>
          </w:p>
        </w:tc>
        <w:tc>
          <w:tcPr>
            <w:tcW w:w="993"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Муниципальное казенное учреждение «Управление капитального строительства города Урай» </w:t>
            </w:r>
            <w:r>
              <w:rPr>
                <w:rFonts w:eastAsiaTheme="minorHAnsi"/>
                <w:sz w:val="24"/>
                <w:szCs w:val="24"/>
                <w:lang w:eastAsia="en-US"/>
              </w:rPr>
              <w:lastRenderedPageBreak/>
              <w:t>(далее – МКУ «УКС г.Урай»)</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lastRenderedPageBreak/>
              <w:t>-</w:t>
            </w:r>
          </w:p>
        </w:tc>
      </w:tr>
      <w:tr w:rsidR="00F67A84">
        <w:tc>
          <w:tcPr>
            <w:tcW w:w="453"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lastRenderedPageBreak/>
              <w:t>2.</w:t>
            </w:r>
          </w:p>
        </w:tc>
        <w:tc>
          <w:tcPr>
            <w:tcW w:w="153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color w:val="000000" w:themeColor="text1"/>
                <w:sz w:val="24"/>
                <w:szCs w:val="24"/>
              </w:rPr>
              <w:t>Количество благоустроенных дворовых территорий (нарастающим итогом)</w:t>
            </w:r>
          </w:p>
        </w:tc>
        <w:tc>
          <w:tcPr>
            <w:tcW w:w="992"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МП г.Урай</w:t>
            </w:r>
          </w:p>
          <w:p w:rsidR="00F67A84" w:rsidRDefault="006E7753">
            <w:pPr>
              <w:rPr>
                <w:rFonts w:eastAsiaTheme="minorHAnsi"/>
                <w:sz w:val="24"/>
                <w:szCs w:val="24"/>
                <w:lang w:eastAsia="en-US"/>
              </w:rPr>
            </w:pPr>
            <w:r>
              <w:rPr>
                <w:sz w:val="22"/>
                <w:szCs w:val="22"/>
              </w:rPr>
              <w:t>&lt;*******&gt;</w:t>
            </w:r>
          </w:p>
        </w:tc>
        <w:tc>
          <w:tcPr>
            <w:tcW w:w="56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ед</w:t>
            </w:r>
          </w:p>
        </w:tc>
        <w:tc>
          <w:tcPr>
            <w:tcW w:w="56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В</w:t>
            </w: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57</w:t>
            </w: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2023</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bCs/>
                <w:sz w:val="24"/>
                <w:szCs w:val="24"/>
              </w:rPr>
            </w:pPr>
            <w:r>
              <w:rPr>
                <w:sz w:val="24"/>
                <w:szCs w:val="24"/>
              </w:rPr>
              <w:t>59</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bCs/>
                <w:sz w:val="24"/>
                <w:szCs w:val="24"/>
              </w:rPr>
            </w:pPr>
            <w:r>
              <w:rPr>
                <w:sz w:val="24"/>
                <w:szCs w:val="24"/>
              </w:rPr>
              <w:t>60</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bCs/>
                <w:sz w:val="24"/>
                <w:szCs w:val="24"/>
              </w:rPr>
            </w:pPr>
            <w:r>
              <w:rPr>
                <w:sz w:val="24"/>
                <w:szCs w:val="24"/>
              </w:rPr>
              <w:t>61</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bCs/>
                <w:sz w:val="24"/>
                <w:szCs w:val="24"/>
              </w:rPr>
            </w:pPr>
            <w:r>
              <w:rPr>
                <w:sz w:val="24"/>
                <w:szCs w:val="24"/>
              </w:rPr>
              <w:t>62</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bCs/>
                <w:sz w:val="24"/>
                <w:szCs w:val="24"/>
              </w:rPr>
            </w:pPr>
            <w:r>
              <w:rPr>
                <w:sz w:val="24"/>
                <w:szCs w:val="24"/>
              </w:rPr>
              <w:t>63</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bCs/>
                <w:sz w:val="24"/>
                <w:szCs w:val="24"/>
              </w:rPr>
            </w:pPr>
            <w:r>
              <w:rPr>
                <w:sz w:val="24"/>
                <w:szCs w:val="24"/>
              </w:rPr>
              <w:t>64</w:t>
            </w:r>
          </w:p>
        </w:tc>
        <w:tc>
          <w:tcPr>
            <w:tcW w:w="141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w:t>
            </w:r>
          </w:p>
          <w:p w:rsidR="00F67A84" w:rsidRDefault="00F67A84">
            <w:pPr>
              <w:jc w:val="center"/>
              <w:rPr>
                <w:rFonts w:eastAsiaTheme="minorHAnsi"/>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МКУ «УКС г.Урай»</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w:t>
            </w:r>
          </w:p>
        </w:tc>
      </w:tr>
      <w:tr w:rsidR="00F67A84">
        <w:tc>
          <w:tcPr>
            <w:tcW w:w="453"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3.</w:t>
            </w:r>
          </w:p>
        </w:tc>
        <w:tc>
          <w:tcPr>
            <w:tcW w:w="153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color w:val="000000" w:themeColor="text1"/>
                <w:sz w:val="24"/>
                <w:szCs w:val="24"/>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муниципальном образовании, на </w:t>
            </w:r>
            <w:r>
              <w:rPr>
                <w:color w:val="000000" w:themeColor="text1"/>
                <w:sz w:val="24"/>
                <w:szCs w:val="24"/>
              </w:rPr>
              <w:lastRenderedPageBreak/>
              <w:t xml:space="preserve">территории которого реализуется проект по созданию комфортной городской среды   </w:t>
            </w:r>
          </w:p>
        </w:tc>
        <w:tc>
          <w:tcPr>
            <w:tcW w:w="992"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lastRenderedPageBreak/>
              <w:t>МП г.Урай</w:t>
            </w:r>
          </w:p>
          <w:p w:rsidR="00F67A84" w:rsidRDefault="006E7753">
            <w:pPr>
              <w:rPr>
                <w:rFonts w:eastAsiaTheme="minorHAnsi"/>
                <w:sz w:val="24"/>
                <w:szCs w:val="24"/>
                <w:lang w:eastAsia="en-US"/>
              </w:rPr>
            </w:pPr>
            <w:r>
              <w:rPr>
                <w:sz w:val="22"/>
                <w:szCs w:val="22"/>
              </w:rPr>
              <w:t>&lt;*******&gt;</w:t>
            </w:r>
          </w:p>
        </w:tc>
        <w:tc>
          <w:tcPr>
            <w:tcW w:w="56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В</w:t>
            </w: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31,6</w:t>
            </w:r>
          </w:p>
        </w:tc>
        <w:tc>
          <w:tcPr>
            <w:tcW w:w="70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2023</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не менее 30 </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не менее 30</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не менее 30</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не менее 30</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не менее 30</w:t>
            </w:r>
          </w:p>
        </w:tc>
        <w:tc>
          <w:tcPr>
            <w:tcW w:w="851"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не менее 30</w:t>
            </w:r>
          </w:p>
        </w:tc>
        <w:tc>
          <w:tcPr>
            <w:tcW w:w="1417"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w:t>
            </w:r>
          </w:p>
        </w:tc>
        <w:tc>
          <w:tcPr>
            <w:tcW w:w="993"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color w:val="000000" w:themeColor="text1"/>
                <w:sz w:val="24"/>
                <w:szCs w:val="24"/>
              </w:rPr>
              <w:t>МКУ «УГЗиП г. Урай»</w:t>
            </w:r>
          </w:p>
        </w:tc>
        <w:tc>
          <w:tcPr>
            <w:tcW w:w="850"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w:t>
            </w:r>
          </w:p>
        </w:tc>
      </w:tr>
    </w:tbl>
    <w:p w:rsidR="00F67A84" w:rsidRDefault="006E7753">
      <w:pPr>
        <w:ind w:firstLine="425"/>
        <w:jc w:val="both"/>
        <w:rPr>
          <w:sz w:val="16"/>
          <w:szCs w:val="16"/>
        </w:rPr>
      </w:pPr>
      <w:r>
        <w:rPr>
          <w:sz w:val="16"/>
          <w:szCs w:val="16"/>
        </w:rPr>
        <w:lastRenderedPageBreak/>
        <w:t>&lt;1&gt; Указывается уровень соответствия, а также декомпозированного до муниципального образования показателя для муниципальной программы:</w:t>
      </w:r>
    </w:p>
    <w:p w:rsidR="00F67A84" w:rsidRDefault="006E7753">
      <w:pPr>
        <w:ind w:firstLine="540"/>
        <w:jc w:val="both"/>
        <w:rPr>
          <w:rFonts w:eastAsiaTheme="minorHAnsi"/>
          <w:lang w:eastAsia="en-US"/>
        </w:rPr>
      </w:pPr>
      <w:r>
        <w:rPr>
          <w:sz w:val="22"/>
          <w:szCs w:val="22"/>
        </w:rPr>
        <w:t xml:space="preserve">&lt;*******&gt; </w:t>
      </w:r>
      <w:r>
        <w:rPr>
          <w:rFonts w:eastAsiaTheme="minorHAnsi"/>
          <w:lang w:eastAsia="en-US"/>
        </w:rPr>
        <w:t xml:space="preserve"> муниципальная программа города Урай.</w:t>
      </w:r>
    </w:p>
    <w:p w:rsidR="00F67A84" w:rsidRDefault="00F67A84">
      <w:pPr>
        <w:outlineLvl w:val="2"/>
        <w:rPr>
          <w:sz w:val="18"/>
          <w:szCs w:val="18"/>
        </w:rPr>
      </w:pPr>
    </w:p>
    <w:p w:rsidR="00F67A84" w:rsidRDefault="00F67A84">
      <w:pPr>
        <w:outlineLvl w:val="2"/>
        <w:rPr>
          <w:sz w:val="18"/>
          <w:szCs w:val="18"/>
        </w:rPr>
      </w:pPr>
    </w:p>
    <w:p w:rsidR="00F67A84" w:rsidRDefault="00F67A84">
      <w:pPr>
        <w:outlineLvl w:val="2"/>
        <w:rPr>
          <w:sz w:val="18"/>
          <w:szCs w:val="18"/>
        </w:rPr>
      </w:pPr>
    </w:p>
    <w:p w:rsidR="00F67A84" w:rsidRDefault="006E7753">
      <w:pPr>
        <w:jc w:val="right"/>
        <w:outlineLvl w:val="2"/>
        <w:rPr>
          <w:sz w:val="24"/>
          <w:szCs w:val="24"/>
        </w:rPr>
      </w:pPr>
      <w:r>
        <w:rPr>
          <w:rFonts w:eastAsiaTheme="minorHAnsi"/>
          <w:sz w:val="24"/>
          <w:szCs w:val="24"/>
          <w:lang w:eastAsia="en-US"/>
        </w:rPr>
        <w:t>Таблица 3</w:t>
      </w:r>
      <w:r>
        <w:rPr>
          <w:sz w:val="24"/>
          <w:szCs w:val="24"/>
        </w:rPr>
        <w:t xml:space="preserve"> </w:t>
      </w:r>
    </w:p>
    <w:p w:rsidR="00F67A84" w:rsidRDefault="006E7753">
      <w:pPr>
        <w:jc w:val="center"/>
        <w:outlineLvl w:val="2"/>
        <w:rPr>
          <w:sz w:val="24"/>
          <w:szCs w:val="24"/>
        </w:rPr>
      </w:pPr>
      <w:r>
        <w:rPr>
          <w:sz w:val="24"/>
          <w:szCs w:val="24"/>
        </w:rPr>
        <w:t>Структура муниципальной программы</w:t>
      </w:r>
    </w:p>
    <w:p w:rsidR="00F67A84" w:rsidRDefault="00F67A84">
      <w:pPr>
        <w:jc w:val="right"/>
        <w:outlineLvl w:val="2"/>
        <w:rPr>
          <w:sz w:val="24"/>
          <w:szCs w:val="24"/>
        </w:rPr>
      </w:pPr>
    </w:p>
    <w:tbl>
      <w:tblPr>
        <w:tblW w:w="13561" w:type="dxa"/>
        <w:jc w:val="center"/>
        <w:tblInd w:w="-1796" w:type="dxa"/>
        <w:tblLayout w:type="fixed"/>
        <w:tblCellMar>
          <w:top w:w="102" w:type="dxa"/>
          <w:left w:w="62" w:type="dxa"/>
          <w:bottom w:w="102" w:type="dxa"/>
          <w:right w:w="62" w:type="dxa"/>
        </w:tblCellMar>
        <w:tblLook w:val="0000"/>
      </w:tblPr>
      <w:tblGrid>
        <w:gridCol w:w="662"/>
        <w:gridCol w:w="4819"/>
        <w:gridCol w:w="5644"/>
        <w:gridCol w:w="2436"/>
      </w:tblGrid>
      <w:tr w:rsidR="00F67A84">
        <w:trPr>
          <w:trHeight w:val="325"/>
          <w:jc w:val="center"/>
        </w:trPr>
        <w:tc>
          <w:tcPr>
            <w:tcW w:w="66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 п/п </w:t>
            </w:r>
          </w:p>
        </w:tc>
        <w:tc>
          <w:tcPr>
            <w:tcW w:w="481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vertAlign w:val="superscript"/>
                <w:lang w:eastAsia="en-US"/>
              </w:rPr>
            </w:pPr>
            <w:r>
              <w:rPr>
                <w:rFonts w:eastAsiaTheme="minorHAnsi"/>
                <w:sz w:val="24"/>
                <w:szCs w:val="24"/>
                <w:lang w:eastAsia="en-US"/>
              </w:rPr>
              <w:t>Задачи структурного элемента</w:t>
            </w:r>
          </w:p>
        </w:tc>
        <w:tc>
          <w:tcPr>
            <w:tcW w:w="5644"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Краткое описание ожидаемых эффектов от реализации задачи структурного элемента</w:t>
            </w:r>
          </w:p>
        </w:tc>
        <w:tc>
          <w:tcPr>
            <w:tcW w:w="2436"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 xml:space="preserve">Связь с показателями </w:t>
            </w:r>
          </w:p>
        </w:tc>
      </w:tr>
      <w:tr w:rsidR="00F67A84">
        <w:trPr>
          <w:trHeight w:val="165"/>
          <w:jc w:val="center"/>
        </w:trPr>
        <w:tc>
          <w:tcPr>
            <w:tcW w:w="66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1</w:t>
            </w:r>
          </w:p>
        </w:tc>
        <w:tc>
          <w:tcPr>
            <w:tcW w:w="4819"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w:t>
            </w:r>
          </w:p>
        </w:tc>
        <w:tc>
          <w:tcPr>
            <w:tcW w:w="5644"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3</w:t>
            </w:r>
          </w:p>
        </w:tc>
        <w:tc>
          <w:tcPr>
            <w:tcW w:w="2436"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4</w:t>
            </w:r>
          </w:p>
        </w:tc>
      </w:tr>
      <w:tr w:rsidR="00F67A84">
        <w:trPr>
          <w:jc w:val="center"/>
        </w:trPr>
        <w:tc>
          <w:tcPr>
            <w:tcW w:w="66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1.</w:t>
            </w:r>
          </w:p>
        </w:tc>
        <w:tc>
          <w:tcPr>
            <w:tcW w:w="12899" w:type="dxa"/>
            <w:gridSpan w:val="3"/>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Региональный  проект</w:t>
            </w:r>
            <w:r>
              <w:rPr>
                <w:rFonts w:eastAsiaTheme="minorHAnsi"/>
                <w:sz w:val="24"/>
                <w:szCs w:val="24"/>
                <w:vertAlign w:val="superscript"/>
                <w:lang w:eastAsia="en-US"/>
              </w:rPr>
              <w:t xml:space="preserve"> </w:t>
            </w:r>
            <w:r>
              <w:rPr>
                <w:color w:val="000000" w:themeColor="text1"/>
                <w:sz w:val="24"/>
                <w:szCs w:val="24"/>
              </w:rPr>
              <w:t xml:space="preserve"> «Формирование комфортной городской среды»</w:t>
            </w:r>
          </w:p>
        </w:tc>
      </w:tr>
      <w:tr w:rsidR="00F67A84">
        <w:trPr>
          <w:jc w:val="center"/>
        </w:trPr>
        <w:tc>
          <w:tcPr>
            <w:tcW w:w="662" w:type="dxa"/>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4819"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Ответственный за реализацию (ответственный исполнитель/соисполнитель): МКУ «УГЗиП г.Урай»/МКУ «УКС г.Урай»</w:t>
            </w:r>
          </w:p>
        </w:tc>
        <w:tc>
          <w:tcPr>
            <w:tcW w:w="5644"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Срок реализации: 2022-2030 годы</w:t>
            </w:r>
          </w:p>
        </w:tc>
        <w:tc>
          <w:tcPr>
            <w:tcW w:w="2436" w:type="dxa"/>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r>
      <w:tr w:rsidR="00F67A84">
        <w:trPr>
          <w:jc w:val="center"/>
        </w:trPr>
        <w:tc>
          <w:tcPr>
            <w:tcW w:w="66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1.1.</w:t>
            </w:r>
          </w:p>
        </w:tc>
        <w:tc>
          <w:tcPr>
            <w:tcW w:w="4819"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Повышение комфортности городской среды через благоустройство городских пространств</w:t>
            </w:r>
          </w:p>
        </w:tc>
        <w:tc>
          <w:tcPr>
            <w:tcW w:w="5644"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 xml:space="preserve">Реализация мероприятий по благоустройству территорий города Урай </w:t>
            </w:r>
          </w:p>
          <w:p w:rsidR="00F67A84" w:rsidRDefault="006E7753">
            <w:pPr>
              <w:rPr>
                <w:rFonts w:eastAsiaTheme="minorHAnsi"/>
                <w:sz w:val="24"/>
                <w:szCs w:val="24"/>
                <w:lang w:eastAsia="en-US"/>
              </w:rPr>
            </w:pPr>
            <w:r>
              <w:rPr>
                <w:rFonts w:eastAsiaTheme="minorHAnsi"/>
                <w:sz w:val="24"/>
                <w:szCs w:val="24"/>
                <w:lang w:eastAsia="en-US"/>
              </w:rPr>
              <w:t xml:space="preserve"> </w:t>
            </w:r>
          </w:p>
          <w:p w:rsidR="00F67A84" w:rsidRDefault="00F67A84">
            <w:pPr>
              <w:rPr>
                <w:rFonts w:eastAsiaTheme="minorHAnsi"/>
                <w:sz w:val="24"/>
                <w:szCs w:val="24"/>
                <w:lang w:eastAsia="en-US"/>
              </w:rPr>
            </w:pPr>
          </w:p>
        </w:tc>
        <w:tc>
          <w:tcPr>
            <w:tcW w:w="2436" w:type="dxa"/>
            <w:tcBorders>
              <w:top w:val="single" w:sz="4" w:space="0" w:color="auto"/>
              <w:left w:val="single" w:sz="4" w:space="0" w:color="auto"/>
              <w:bottom w:val="single" w:sz="4" w:space="0" w:color="auto"/>
              <w:right w:val="single" w:sz="4" w:space="0" w:color="auto"/>
            </w:tcBorders>
          </w:tcPr>
          <w:p w:rsidR="00F67A84" w:rsidRDefault="006E7753">
            <w:pPr>
              <w:jc w:val="center"/>
              <w:rPr>
                <w:color w:val="000000" w:themeColor="text1"/>
                <w:sz w:val="24"/>
                <w:szCs w:val="24"/>
              </w:rPr>
            </w:pPr>
            <w:r>
              <w:rPr>
                <w:color w:val="000000" w:themeColor="text1"/>
                <w:sz w:val="24"/>
                <w:szCs w:val="24"/>
              </w:rPr>
              <w:t>Количество благоустроенных общественных территорий (нарастающим итогом)</w:t>
            </w:r>
          </w:p>
          <w:p w:rsidR="00F67A84" w:rsidRDefault="006E7753">
            <w:pPr>
              <w:jc w:val="center"/>
              <w:rPr>
                <w:rFonts w:eastAsiaTheme="minorHAnsi"/>
                <w:sz w:val="24"/>
                <w:szCs w:val="24"/>
                <w:lang w:eastAsia="en-US"/>
              </w:rPr>
            </w:pPr>
            <w:r>
              <w:rPr>
                <w:color w:val="000000" w:themeColor="text1"/>
                <w:sz w:val="24"/>
                <w:szCs w:val="24"/>
              </w:rPr>
              <w:t xml:space="preserve">Количество </w:t>
            </w:r>
            <w:r>
              <w:rPr>
                <w:color w:val="000000" w:themeColor="text1"/>
                <w:sz w:val="24"/>
                <w:szCs w:val="24"/>
              </w:rPr>
              <w:lastRenderedPageBreak/>
              <w:t>благоустроенных дворовых территорий (нарастающим итогом)</w:t>
            </w:r>
          </w:p>
        </w:tc>
      </w:tr>
      <w:tr w:rsidR="00F67A84">
        <w:trPr>
          <w:jc w:val="center"/>
        </w:trPr>
        <w:tc>
          <w:tcPr>
            <w:tcW w:w="66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lastRenderedPageBreak/>
              <w:t>1.2.</w:t>
            </w:r>
          </w:p>
        </w:tc>
        <w:tc>
          <w:tcPr>
            <w:tcW w:w="4819"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Создание механизмов развития комфортной городской среды</w:t>
            </w:r>
          </w:p>
          <w:p w:rsidR="00F67A84" w:rsidRDefault="00F67A84">
            <w:pPr>
              <w:rPr>
                <w:rFonts w:eastAsiaTheme="minorHAnsi"/>
                <w:sz w:val="24"/>
                <w:szCs w:val="24"/>
                <w:lang w:eastAsia="en-US"/>
              </w:rPr>
            </w:pPr>
          </w:p>
        </w:tc>
        <w:tc>
          <w:tcPr>
            <w:tcW w:w="5644" w:type="dxa"/>
            <w:tcBorders>
              <w:top w:val="single" w:sz="4" w:space="0" w:color="auto"/>
              <w:left w:val="single" w:sz="4" w:space="0" w:color="auto"/>
              <w:bottom w:val="single" w:sz="4" w:space="0" w:color="auto"/>
              <w:right w:val="single" w:sz="4" w:space="0" w:color="auto"/>
            </w:tcBorders>
          </w:tcPr>
          <w:p w:rsidR="00F67A84" w:rsidRDefault="006E7753" w:rsidP="00E33F7F">
            <w:pPr>
              <w:jc w:val="both"/>
              <w:rPr>
                <w:rFonts w:eastAsiaTheme="minorHAnsi"/>
                <w:sz w:val="24"/>
                <w:szCs w:val="24"/>
                <w:lang w:eastAsia="en-US"/>
              </w:rPr>
            </w:pPr>
            <w:proofErr w:type="gramStart"/>
            <w:r>
              <w:rPr>
                <w:rFonts w:eastAsiaTheme="minorHAnsi"/>
                <w:sz w:val="24"/>
                <w:szCs w:val="24"/>
                <w:lang w:eastAsia="en-US"/>
              </w:rPr>
              <w:t>Привлечение граждан в возрасте от 14 лет в решение вопросов развития городской среды, на территориях которых реализуются проекты по созданию комфортной городской среды, участие муниципального образования во Всероссийском конкурсе лучших проектов создания комфортной городской среды в малых городах и исторических поселениях, информирование граждан о реализации регионального проекта «Формирование комфортной городской среды»</w:t>
            </w:r>
            <w:proofErr w:type="gramEnd"/>
          </w:p>
        </w:tc>
        <w:tc>
          <w:tcPr>
            <w:tcW w:w="2436"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sz w:val="24"/>
                <w:szCs w:val="24"/>
              </w:rPr>
              <w:t>Доля граждан, принявших участие в решении вопросов развития городской среды, от общего количества граждан в возрасте от 14 лет, проживающих в городе Урай</w:t>
            </w:r>
          </w:p>
        </w:tc>
      </w:tr>
      <w:tr w:rsidR="00F67A84">
        <w:trPr>
          <w:jc w:val="center"/>
        </w:trPr>
        <w:tc>
          <w:tcPr>
            <w:tcW w:w="66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w:t>
            </w:r>
          </w:p>
        </w:tc>
        <w:tc>
          <w:tcPr>
            <w:tcW w:w="12899" w:type="dxa"/>
            <w:gridSpan w:val="3"/>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Комплекс процессных мероприятий</w:t>
            </w:r>
            <w:r>
              <w:rPr>
                <w:color w:val="000000" w:themeColor="text1"/>
                <w:sz w:val="24"/>
                <w:szCs w:val="24"/>
              </w:rPr>
              <w:t xml:space="preserve"> «Реализация мероприятий по благоустройству территорий муниципального образования»</w:t>
            </w:r>
          </w:p>
        </w:tc>
      </w:tr>
      <w:tr w:rsidR="00F67A84">
        <w:trPr>
          <w:jc w:val="center"/>
        </w:trPr>
        <w:tc>
          <w:tcPr>
            <w:tcW w:w="662" w:type="dxa"/>
            <w:tcBorders>
              <w:top w:val="single" w:sz="4" w:space="0" w:color="auto"/>
              <w:left w:val="single" w:sz="4" w:space="0" w:color="auto"/>
              <w:bottom w:val="single" w:sz="4" w:space="0" w:color="auto"/>
              <w:right w:val="single" w:sz="4" w:space="0" w:color="auto"/>
            </w:tcBorders>
          </w:tcPr>
          <w:p w:rsidR="00F67A84" w:rsidRDefault="00F67A84">
            <w:pPr>
              <w:jc w:val="center"/>
              <w:rPr>
                <w:rFonts w:eastAsiaTheme="minorHAnsi"/>
                <w:sz w:val="24"/>
                <w:szCs w:val="24"/>
                <w:lang w:eastAsia="en-US"/>
              </w:rPr>
            </w:pPr>
          </w:p>
        </w:tc>
        <w:tc>
          <w:tcPr>
            <w:tcW w:w="4819"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Ответственный за реализацию (ответственный исполнитель/соисполнитель):  МКУ «УЖКХ г.Урай»/МКУ «УКС г.Урай»</w:t>
            </w:r>
          </w:p>
        </w:tc>
        <w:tc>
          <w:tcPr>
            <w:tcW w:w="5644"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Срок реализации: 2025-2030 годы</w:t>
            </w:r>
          </w:p>
        </w:tc>
        <w:tc>
          <w:tcPr>
            <w:tcW w:w="2436"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w:t>
            </w:r>
          </w:p>
        </w:tc>
      </w:tr>
      <w:tr w:rsidR="00F67A84">
        <w:trPr>
          <w:jc w:val="center"/>
        </w:trPr>
        <w:tc>
          <w:tcPr>
            <w:tcW w:w="662" w:type="dxa"/>
            <w:tcBorders>
              <w:top w:val="single" w:sz="4" w:space="0" w:color="auto"/>
              <w:left w:val="single" w:sz="4" w:space="0" w:color="auto"/>
              <w:bottom w:val="single" w:sz="4" w:space="0" w:color="auto"/>
              <w:right w:val="single" w:sz="4" w:space="0" w:color="auto"/>
            </w:tcBorders>
          </w:tcPr>
          <w:p w:rsidR="00F67A84" w:rsidRDefault="006E7753">
            <w:pPr>
              <w:jc w:val="center"/>
              <w:rPr>
                <w:rFonts w:eastAsiaTheme="minorHAnsi"/>
                <w:sz w:val="24"/>
                <w:szCs w:val="24"/>
                <w:lang w:eastAsia="en-US"/>
              </w:rPr>
            </w:pPr>
            <w:r>
              <w:rPr>
                <w:rFonts w:eastAsiaTheme="minorHAnsi"/>
                <w:sz w:val="24"/>
                <w:szCs w:val="24"/>
                <w:lang w:eastAsia="en-US"/>
              </w:rPr>
              <w:t>2.1.</w:t>
            </w:r>
          </w:p>
        </w:tc>
        <w:tc>
          <w:tcPr>
            <w:tcW w:w="4819"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 xml:space="preserve">Повышение качества  благоустройства городских территорий </w:t>
            </w:r>
          </w:p>
        </w:tc>
        <w:tc>
          <w:tcPr>
            <w:tcW w:w="5644" w:type="dxa"/>
            <w:tcBorders>
              <w:top w:val="single" w:sz="4" w:space="0" w:color="auto"/>
              <w:left w:val="single" w:sz="4" w:space="0" w:color="auto"/>
              <w:bottom w:val="single" w:sz="4" w:space="0" w:color="auto"/>
              <w:right w:val="single" w:sz="4" w:space="0" w:color="auto"/>
            </w:tcBorders>
          </w:tcPr>
          <w:p w:rsidR="00F67A84" w:rsidRDefault="006E7753">
            <w:pPr>
              <w:rPr>
                <w:rFonts w:eastAsiaTheme="minorHAnsi"/>
                <w:sz w:val="24"/>
                <w:szCs w:val="24"/>
                <w:lang w:eastAsia="en-US"/>
              </w:rPr>
            </w:pPr>
            <w:r>
              <w:rPr>
                <w:rFonts w:eastAsiaTheme="minorHAnsi"/>
                <w:sz w:val="24"/>
                <w:szCs w:val="24"/>
                <w:lang w:eastAsia="en-US"/>
              </w:rPr>
              <w:t xml:space="preserve">Создание и реновация общественных и дворовых территорий города посредством проведения работ по благоустройству   </w:t>
            </w:r>
          </w:p>
          <w:p w:rsidR="00F67A84" w:rsidRDefault="00F67A84">
            <w:pPr>
              <w:rPr>
                <w:rFonts w:eastAsiaTheme="minorHAnsi"/>
                <w:sz w:val="24"/>
                <w:szCs w:val="24"/>
                <w:lang w:eastAsia="en-US"/>
              </w:rPr>
            </w:pPr>
          </w:p>
        </w:tc>
        <w:tc>
          <w:tcPr>
            <w:tcW w:w="2436" w:type="dxa"/>
            <w:tcBorders>
              <w:top w:val="single" w:sz="4" w:space="0" w:color="auto"/>
              <w:left w:val="single" w:sz="4" w:space="0" w:color="auto"/>
              <w:bottom w:val="single" w:sz="4" w:space="0" w:color="auto"/>
              <w:right w:val="single" w:sz="4" w:space="0" w:color="auto"/>
            </w:tcBorders>
          </w:tcPr>
          <w:p w:rsidR="00F67A84" w:rsidRDefault="006E7753">
            <w:pPr>
              <w:jc w:val="center"/>
              <w:rPr>
                <w:color w:val="000000" w:themeColor="text1"/>
                <w:sz w:val="24"/>
                <w:szCs w:val="24"/>
              </w:rPr>
            </w:pPr>
            <w:r>
              <w:rPr>
                <w:color w:val="000000" w:themeColor="text1"/>
                <w:sz w:val="24"/>
                <w:szCs w:val="24"/>
              </w:rPr>
              <w:t>Количество благоустроенных общественных территорий (нарастающим итогом)</w:t>
            </w:r>
          </w:p>
          <w:p w:rsidR="00F67A84" w:rsidRDefault="006E7753">
            <w:pPr>
              <w:jc w:val="center"/>
              <w:rPr>
                <w:rFonts w:eastAsiaTheme="minorHAnsi"/>
                <w:sz w:val="24"/>
                <w:szCs w:val="24"/>
                <w:lang w:eastAsia="en-US"/>
              </w:rPr>
            </w:pPr>
            <w:r>
              <w:rPr>
                <w:color w:val="000000" w:themeColor="text1"/>
                <w:sz w:val="24"/>
                <w:szCs w:val="24"/>
              </w:rPr>
              <w:t>Количество благоустроенных дворовых территорий (нарастающим итогом)</w:t>
            </w:r>
          </w:p>
        </w:tc>
      </w:tr>
    </w:tbl>
    <w:p w:rsidR="00F67A84" w:rsidRDefault="00F67A84">
      <w:pPr>
        <w:jc w:val="center"/>
        <w:rPr>
          <w:rFonts w:eastAsiaTheme="minorHAnsi"/>
          <w:sz w:val="24"/>
          <w:szCs w:val="24"/>
          <w:lang w:eastAsia="en-US"/>
        </w:rPr>
      </w:pPr>
    </w:p>
    <w:p w:rsidR="00F67A84" w:rsidRDefault="006E7753">
      <w:pPr>
        <w:jc w:val="right"/>
        <w:outlineLvl w:val="2"/>
        <w:rPr>
          <w:sz w:val="24"/>
          <w:szCs w:val="24"/>
        </w:rPr>
      </w:pPr>
      <w:r>
        <w:rPr>
          <w:rFonts w:eastAsiaTheme="minorHAnsi"/>
          <w:sz w:val="24"/>
          <w:szCs w:val="24"/>
          <w:lang w:eastAsia="en-US"/>
        </w:rPr>
        <w:t>Таблица 4</w:t>
      </w:r>
    </w:p>
    <w:p w:rsidR="00F67A84" w:rsidRDefault="006E7753">
      <w:pPr>
        <w:jc w:val="center"/>
        <w:outlineLvl w:val="2"/>
        <w:rPr>
          <w:sz w:val="24"/>
          <w:szCs w:val="24"/>
        </w:rPr>
      </w:pPr>
      <w:r>
        <w:rPr>
          <w:sz w:val="24"/>
          <w:szCs w:val="24"/>
        </w:rPr>
        <w:t>Финансовое обеспечение муниципальной программы</w:t>
      </w:r>
    </w:p>
    <w:p w:rsidR="00F67A84" w:rsidRDefault="00F67A84">
      <w:pPr>
        <w:jc w:val="right"/>
        <w:rPr>
          <w:rFonts w:eastAsiaTheme="minorHAnsi"/>
          <w:sz w:val="24"/>
          <w:szCs w:val="24"/>
          <w:lang w:eastAsia="en-US"/>
        </w:rPr>
      </w:pPr>
    </w:p>
    <w:tbl>
      <w:tblPr>
        <w:tblW w:w="14642" w:type="dxa"/>
        <w:jc w:val="center"/>
        <w:tblInd w:w="70" w:type="dxa"/>
        <w:tblLayout w:type="fixed"/>
        <w:tblCellMar>
          <w:left w:w="70" w:type="dxa"/>
          <w:right w:w="70" w:type="dxa"/>
        </w:tblCellMar>
        <w:tblLook w:val="0000"/>
      </w:tblPr>
      <w:tblGrid>
        <w:gridCol w:w="657"/>
        <w:gridCol w:w="5670"/>
        <w:gridCol w:w="993"/>
        <w:gridCol w:w="895"/>
        <w:gridCol w:w="992"/>
        <w:gridCol w:w="992"/>
        <w:gridCol w:w="851"/>
        <w:gridCol w:w="899"/>
        <w:gridCol w:w="2693"/>
      </w:tblGrid>
      <w:tr w:rsidR="00F67A84">
        <w:trPr>
          <w:cantSplit/>
          <w:trHeight w:val="423"/>
          <w:jc w:val="center"/>
        </w:trPr>
        <w:tc>
          <w:tcPr>
            <w:tcW w:w="657" w:type="dxa"/>
            <w:vMerge w:val="restart"/>
            <w:tcBorders>
              <w:top w:val="single" w:sz="4" w:space="0" w:color="auto"/>
              <w:left w:val="single" w:sz="4" w:space="0" w:color="auto"/>
              <w:bottom w:val="single" w:sz="4" w:space="0" w:color="auto"/>
              <w:right w:val="single" w:sz="4" w:space="0" w:color="auto"/>
            </w:tcBorders>
          </w:tcPr>
          <w:p w:rsidR="00F67A84" w:rsidRDefault="006E7753">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5670" w:type="dxa"/>
            <w:vMerge w:val="restart"/>
            <w:tcBorders>
              <w:top w:val="single" w:sz="4" w:space="0" w:color="auto"/>
              <w:left w:val="single" w:sz="4" w:space="0" w:color="auto"/>
              <w:bottom w:val="single" w:sz="4" w:space="0" w:color="auto"/>
              <w:right w:val="single" w:sz="4" w:space="0" w:color="auto"/>
            </w:tcBorders>
          </w:tcPr>
          <w:p w:rsidR="00F67A84" w:rsidRDefault="006E7753">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Основные структурные элементы муниципальной программы/источник финансового обеспечения</w:t>
            </w:r>
          </w:p>
        </w:tc>
        <w:tc>
          <w:tcPr>
            <w:tcW w:w="8315" w:type="dxa"/>
            <w:gridSpan w:val="7"/>
            <w:tcBorders>
              <w:top w:val="single" w:sz="4" w:space="0" w:color="auto"/>
              <w:left w:val="single" w:sz="4" w:space="0" w:color="auto"/>
              <w:bottom w:val="single" w:sz="4" w:space="0" w:color="auto"/>
              <w:right w:val="single" w:sz="4" w:space="0" w:color="auto"/>
            </w:tcBorders>
          </w:tcPr>
          <w:p w:rsidR="00F67A84" w:rsidRDefault="006E7753">
            <w:pPr>
              <w:pStyle w:val="ConsPlusNormal"/>
              <w:widowControl/>
              <w:ind w:firstLine="0"/>
              <w:jc w:val="center"/>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Объем финансового обеспечения по годам, тыс. рублей</w:t>
            </w:r>
          </w:p>
        </w:tc>
      </w:tr>
      <w:tr w:rsidR="00F67A84">
        <w:trPr>
          <w:cantSplit/>
          <w:trHeight w:val="419"/>
          <w:jc w:val="center"/>
        </w:trPr>
        <w:tc>
          <w:tcPr>
            <w:tcW w:w="657" w:type="dxa"/>
            <w:vMerge/>
            <w:tcBorders>
              <w:top w:val="single" w:sz="4" w:space="0" w:color="auto"/>
              <w:left w:val="single" w:sz="4" w:space="0" w:color="auto"/>
              <w:bottom w:val="single" w:sz="4" w:space="0" w:color="auto"/>
              <w:right w:val="single" w:sz="4" w:space="0" w:color="auto"/>
            </w:tcBorders>
          </w:tcPr>
          <w:p w:rsidR="00F67A84" w:rsidRDefault="00F67A84">
            <w:pPr>
              <w:pStyle w:val="ConsPlusNormal"/>
              <w:widowControl/>
              <w:ind w:firstLine="0"/>
              <w:rPr>
                <w:rFonts w:ascii="Times New Roman" w:hAnsi="Times New Roman" w:cs="Times New Roman"/>
                <w:sz w:val="22"/>
                <w:szCs w:val="22"/>
              </w:rPr>
            </w:pPr>
          </w:p>
        </w:tc>
        <w:tc>
          <w:tcPr>
            <w:tcW w:w="5670" w:type="dxa"/>
            <w:vMerge/>
            <w:tcBorders>
              <w:top w:val="single" w:sz="4" w:space="0" w:color="auto"/>
              <w:left w:val="single" w:sz="4" w:space="0" w:color="auto"/>
              <w:bottom w:val="single" w:sz="4" w:space="0" w:color="auto"/>
              <w:right w:val="single" w:sz="4" w:space="0" w:color="auto"/>
            </w:tcBorders>
          </w:tcPr>
          <w:p w:rsidR="00F67A84" w:rsidRDefault="00F67A84">
            <w:pPr>
              <w:pStyle w:val="ConsPlusNormal"/>
              <w:widowControl/>
              <w:ind w:firstLine="0"/>
              <w:jc w:val="center"/>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2025 г.</w:t>
            </w:r>
          </w:p>
        </w:tc>
        <w:tc>
          <w:tcPr>
            <w:tcW w:w="895" w:type="dxa"/>
            <w:tcBorders>
              <w:top w:val="single" w:sz="6" w:space="0" w:color="auto"/>
              <w:left w:val="single" w:sz="4" w:space="0" w:color="auto"/>
              <w:right w:val="single" w:sz="6" w:space="0" w:color="auto"/>
            </w:tcBorders>
          </w:tcPr>
          <w:p w:rsidR="00F67A84" w:rsidRDefault="006E7753">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2026 г. </w:t>
            </w:r>
          </w:p>
        </w:tc>
        <w:tc>
          <w:tcPr>
            <w:tcW w:w="992" w:type="dxa"/>
            <w:tcBorders>
              <w:top w:val="single" w:sz="6" w:space="0" w:color="auto"/>
              <w:left w:val="single" w:sz="6" w:space="0" w:color="auto"/>
              <w:right w:val="single" w:sz="6" w:space="0" w:color="auto"/>
            </w:tcBorders>
          </w:tcPr>
          <w:p w:rsidR="00F67A84" w:rsidRDefault="006E7753">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2027 г. </w:t>
            </w:r>
          </w:p>
        </w:tc>
        <w:tc>
          <w:tcPr>
            <w:tcW w:w="992" w:type="dxa"/>
            <w:tcBorders>
              <w:top w:val="single" w:sz="6" w:space="0" w:color="auto"/>
              <w:left w:val="single" w:sz="6" w:space="0" w:color="auto"/>
              <w:right w:val="single" w:sz="6" w:space="0" w:color="auto"/>
            </w:tcBorders>
          </w:tcPr>
          <w:p w:rsidR="00F67A84" w:rsidRDefault="006E7753">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2028 г. </w:t>
            </w:r>
          </w:p>
        </w:tc>
        <w:tc>
          <w:tcPr>
            <w:tcW w:w="851" w:type="dxa"/>
            <w:tcBorders>
              <w:top w:val="single" w:sz="6" w:space="0" w:color="auto"/>
              <w:left w:val="single" w:sz="6" w:space="0" w:color="auto"/>
              <w:right w:val="single" w:sz="6" w:space="0" w:color="auto"/>
            </w:tcBorders>
          </w:tcPr>
          <w:p w:rsidR="00F67A84" w:rsidRDefault="006E7753">
            <w:pPr>
              <w:pStyle w:val="ConsPlusNormal"/>
              <w:ind w:firstLine="0"/>
              <w:rPr>
                <w:rFonts w:ascii="Times New Roman" w:hAnsi="Times New Roman" w:cs="Times New Roman"/>
                <w:sz w:val="22"/>
                <w:szCs w:val="22"/>
              </w:rPr>
            </w:pPr>
            <w:r>
              <w:rPr>
                <w:rFonts w:ascii="Times New Roman" w:hAnsi="Times New Roman" w:cs="Times New Roman"/>
                <w:sz w:val="22"/>
                <w:szCs w:val="22"/>
              </w:rPr>
              <w:t>2029 г</w:t>
            </w:r>
          </w:p>
        </w:tc>
        <w:tc>
          <w:tcPr>
            <w:tcW w:w="899" w:type="dxa"/>
            <w:tcBorders>
              <w:top w:val="single" w:sz="6" w:space="0" w:color="auto"/>
              <w:left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2030 г</w:t>
            </w:r>
          </w:p>
        </w:tc>
        <w:tc>
          <w:tcPr>
            <w:tcW w:w="2693" w:type="dxa"/>
            <w:tcBorders>
              <w:top w:val="single" w:sz="6" w:space="0" w:color="auto"/>
              <w:left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всего</w:t>
            </w:r>
          </w:p>
        </w:tc>
      </w:tr>
      <w:tr w:rsidR="00F67A84">
        <w:trPr>
          <w:cantSplit/>
          <w:trHeight w:val="226"/>
          <w:jc w:val="center"/>
        </w:trPr>
        <w:tc>
          <w:tcPr>
            <w:tcW w:w="657" w:type="dxa"/>
            <w:tcBorders>
              <w:top w:val="single" w:sz="4" w:space="0" w:color="auto"/>
              <w:left w:val="single" w:sz="4" w:space="0" w:color="auto"/>
              <w:bottom w:val="single" w:sz="4" w:space="0" w:color="auto"/>
              <w:right w:val="single" w:sz="4"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5670" w:type="dxa"/>
            <w:tcBorders>
              <w:top w:val="single" w:sz="4" w:space="0" w:color="auto"/>
              <w:left w:val="single" w:sz="4" w:space="0" w:color="auto"/>
              <w:bottom w:val="single" w:sz="4" w:space="0" w:color="auto"/>
              <w:right w:val="single" w:sz="4"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993" w:type="dxa"/>
            <w:tcBorders>
              <w:top w:val="single" w:sz="4" w:space="0" w:color="auto"/>
              <w:left w:val="single" w:sz="4" w:space="0" w:color="auto"/>
              <w:bottom w:val="single" w:sz="4" w:space="0" w:color="auto"/>
              <w:right w:val="single" w:sz="4"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895" w:type="dxa"/>
            <w:tcBorders>
              <w:top w:val="single" w:sz="6" w:space="0" w:color="auto"/>
              <w:left w:val="single" w:sz="4"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992"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992"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6</w:t>
            </w:r>
          </w:p>
        </w:tc>
        <w:tc>
          <w:tcPr>
            <w:tcW w:w="851"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7</w:t>
            </w:r>
          </w:p>
        </w:tc>
        <w:tc>
          <w:tcPr>
            <w:tcW w:w="899"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8</w:t>
            </w:r>
          </w:p>
        </w:tc>
        <w:tc>
          <w:tcPr>
            <w:tcW w:w="2693"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9</w:t>
            </w:r>
          </w:p>
        </w:tc>
      </w:tr>
      <w:tr w:rsidR="00F67A84">
        <w:trPr>
          <w:cantSplit/>
          <w:trHeight w:val="240"/>
          <w:jc w:val="center"/>
        </w:trPr>
        <w:tc>
          <w:tcPr>
            <w:tcW w:w="6327" w:type="dxa"/>
            <w:gridSpan w:val="2"/>
            <w:tcBorders>
              <w:top w:val="single" w:sz="4" w:space="0" w:color="auto"/>
              <w:left w:val="single" w:sz="4" w:space="0" w:color="auto"/>
              <w:bottom w:val="single" w:sz="4" w:space="0" w:color="auto"/>
              <w:right w:val="single" w:sz="4" w:space="0" w:color="auto"/>
            </w:tcBorders>
          </w:tcPr>
          <w:p w:rsidR="00F67A84" w:rsidRDefault="006E7753">
            <w:pPr>
              <w:rPr>
                <w:sz w:val="22"/>
                <w:szCs w:val="22"/>
              </w:rPr>
            </w:pPr>
            <w:r>
              <w:rPr>
                <w:sz w:val="22"/>
                <w:szCs w:val="22"/>
              </w:rPr>
              <w:t>Муниципальная программа (всего), в том числе:</w:t>
            </w:r>
          </w:p>
        </w:tc>
        <w:tc>
          <w:tcPr>
            <w:tcW w:w="993" w:type="dxa"/>
            <w:tcBorders>
              <w:top w:val="single" w:sz="4" w:space="0" w:color="auto"/>
              <w:left w:val="single" w:sz="4" w:space="0" w:color="auto"/>
              <w:bottom w:val="single" w:sz="6" w:space="0" w:color="auto"/>
              <w:right w:val="single" w:sz="6" w:space="0" w:color="auto"/>
            </w:tcBorders>
            <w:vAlign w:val="center"/>
          </w:tcPr>
          <w:p w:rsidR="00F67A84" w:rsidRDefault="004245E5">
            <w:pPr>
              <w:jc w:val="center"/>
              <w:rPr>
                <w:color w:val="000000" w:themeColor="text1"/>
                <w:sz w:val="22"/>
                <w:szCs w:val="22"/>
              </w:rPr>
            </w:pPr>
            <w:r>
              <w:rPr>
                <w:color w:val="000000" w:themeColor="text1"/>
                <w:sz w:val="22"/>
                <w:szCs w:val="22"/>
              </w:rPr>
              <w:t>8 559,7</w:t>
            </w:r>
          </w:p>
        </w:tc>
        <w:tc>
          <w:tcPr>
            <w:tcW w:w="895" w:type="dxa"/>
            <w:tcBorders>
              <w:top w:val="single" w:sz="6" w:space="0" w:color="auto"/>
              <w:left w:val="single" w:sz="6" w:space="0" w:color="auto"/>
              <w:bottom w:val="single" w:sz="6" w:space="0" w:color="auto"/>
              <w:right w:val="single" w:sz="6" w:space="0" w:color="auto"/>
            </w:tcBorders>
            <w:vAlign w:val="center"/>
          </w:tcPr>
          <w:p w:rsidR="00F67A84" w:rsidRDefault="004245E5">
            <w:pPr>
              <w:jc w:val="center"/>
              <w:rPr>
                <w:color w:val="000000" w:themeColor="text1"/>
                <w:sz w:val="22"/>
                <w:szCs w:val="22"/>
              </w:rPr>
            </w:pPr>
            <w:r>
              <w:rPr>
                <w:color w:val="000000" w:themeColor="text1"/>
                <w:sz w:val="22"/>
                <w:szCs w:val="22"/>
              </w:rPr>
              <w:t>3 199</w:t>
            </w:r>
            <w:r w:rsidR="006E7753">
              <w:rPr>
                <w:color w:val="000000" w:themeColor="text1"/>
                <w:sz w:val="22"/>
                <w:szCs w:val="22"/>
              </w:rPr>
              <w:t>,4</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4245E5" w:rsidP="004245E5">
            <w:pPr>
              <w:jc w:val="center"/>
              <w:rPr>
                <w:color w:val="000000" w:themeColor="text1"/>
                <w:sz w:val="22"/>
                <w:szCs w:val="22"/>
              </w:rPr>
            </w:pPr>
            <w:r>
              <w:rPr>
                <w:color w:val="000000" w:themeColor="text1"/>
                <w:sz w:val="22"/>
                <w:szCs w:val="22"/>
              </w:rPr>
              <w:t>3 199,4</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3</w:t>
            </w:r>
            <w:r w:rsidR="004245E5">
              <w:rPr>
                <w:color w:val="000000" w:themeColor="text1"/>
                <w:sz w:val="22"/>
                <w:szCs w:val="22"/>
              </w:rPr>
              <w:t xml:space="preserve"> </w:t>
            </w:r>
            <w:r>
              <w:rPr>
                <w:color w:val="000000" w:themeColor="text1"/>
                <w:sz w:val="22"/>
                <w:szCs w:val="22"/>
              </w:rPr>
              <w:t>138,5</w:t>
            </w:r>
          </w:p>
        </w:tc>
        <w:tc>
          <w:tcPr>
            <w:tcW w:w="851"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3</w:t>
            </w:r>
            <w:r w:rsidR="004245E5">
              <w:rPr>
                <w:color w:val="000000" w:themeColor="text1"/>
                <w:sz w:val="22"/>
                <w:szCs w:val="22"/>
              </w:rPr>
              <w:t xml:space="preserve"> </w:t>
            </w:r>
            <w:r>
              <w:rPr>
                <w:color w:val="000000" w:themeColor="text1"/>
                <w:sz w:val="22"/>
                <w:szCs w:val="22"/>
              </w:rPr>
              <w:t>138,5</w:t>
            </w:r>
          </w:p>
        </w:tc>
        <w:tc>
          <w:tcPr>
            <w:tcW w:w="899"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3</w:t>
            </w:r>
            <w:r w:rsidR="004245E5">
              <w:rPr>
                <w:color w:val="000000" w:themeColor="text1"/>
                <w:sz w:val="22"/>
                <w:szCs w:val="22"/>
              </w:rPr>
              <w:t xml:space="preserve"> </w:t>
            </w:r>
            <w:r>
              <w:rPr>
                <w:color w:val="000000" w:themeColor="text1"/>
                <w:sz w:val="22"/>
                <w:szCs w:val="22"/>
              </w:rPr>
              <w:t>138,5</w:t>
            </w:r>
          </w:p>
        </w:tc>
        <w:tc>
          <w:tcPr>
            <w:tcW w:w="2693" w:type="dxa"/>
            <w:tcBorders>
              <w:top w:val="single" w:sz="6" w:space="0" w:color="auto"/>
              <w:left w:val="single" w:sz="6" w:space="0" w:color="auto"/>
              <w:bottom w:val="single" w:sz="6" w:space="0" w:color="auto"/>
              <w:right w:val="single" w:sz="6" w:space="0" w:color="auto"/>
            </w:tcBorders>
            <w:vAlign w:val="center"/>
          </w:tcPr>
          <w:p w:rsidR="00F67A84" w:rsidRDefault="004245E5" w:rsidP="00E965FA">
            <w:pPr>
              <w:jc w:val="center"/>
              <w:rPr>
                <w:color w:val="000000" w:themeColor="text1"/>
                <w:sz w:val="22"/>
                <w:szCs w:val="22"/>
              </w:rPr>
            </w:pPr>
            <w:r>
              <w:rPr>
                <w:color w:val="000000" w:themeColor="text1"/>
                <w:sz w:val="22"/>
                <w:szCs w:val="22"/>
              </w:rPr>
              <w:t>24 374,0</w:t>
            </w:r>
          </w:p>
        </w:tc>
      </w:tr>
      <w:tr w:rsidR="00F67A84">
        <w:trPr>
          <w:cantSplit/>
          <w:trHeight w:val="240"/>
          <w:jc w:val="center"/>
        </w:trPr>
        <w:tc>
          <w:tcPr>
            <w:tcW w:w="6327" w:type="dxa"/>
            <w:gridSpan w:val="2"/>
            <w:tcBorders>
              <w:top w:val="single" w:sz="4" w:space="0" w:color="auto"/>
              <w:left w:val="single" w:sz="4" w:space="0" w:color="auto"/>
              <w:bottom w:val="single" w:sz="4" w:space="0" w:color="auto"/>
              <w:right w:val="single" w:sz="4" w:space="0" w:color="auto"/>
            </w:tcBorders>
          </w:tcPr>
          <w:p w:rsidR="00F67A84" w:rsidRDefault="006E7753">
            <w:pPr>
              <w:rPr>
                <w:sz w:val="22"/>
                <w:szCs w:val="22"/>
              </w:rPr>
            </w:pPr>
            <w:r>
              <w:rPr>
                <w:sz w:val="22"/>
                <w:szCs w:val="22"/>
              </w:rPr>
              <w:t xml:space="preserve">Межбюджетные трансферты </w:t>
            </w:r>
          </w:p>
          <w:p w:rsidR="00F67A84" w:rsidRDefault="006E7753">
            <w:pPr>
              <w:rPr>
                <w:sz w:val="22"/>
                <w:szCs w:val="22"/>
              </w:rPr>
            </w:pPr>
            <w:r>
              <w:rPr>
                <w:sz w:val="22"/>
                <w:szCs w:val="22"/>
              </w:rPr>
              <w:t xml:space="preserve">из федерального бюджета </w:t>
            </w:r>
          </w:p>
        </w:tc>
        <w:tc>
          <w:tcPr>
            <w:tcW w:w="993" w:type="dxa"/>
            <w:tcBorders>
              <w:top w:val="single" w:sz="6" w:space="0" w:color="auto"/>
              <w:left w:val="single" w:sz="4"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895"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vAlign w:val="center"/>
          </w:tcPr>
          <w:p w:rsidR="00F67A84" w:rsidRDefault="006E7753" w:rsidP="00E965FA">
            <w:pPr>
              <w:jc w:val="center"/>
              <w:rPr>
                <w:color w:val="000000" w:themeColor="text1"/>
                <w:sz w:val="22"/>
                <w:szCs w:val="22"/>
              </w:rPr>
            </w:pPr>
            <w:r>
              <w:rPr>
                <w:color w:val="000000" w:themeColor="text1"/>
                <w:sz w:val="22"/>
                <w:szCs w:val="22"/>
              </w:rPr>
              <w:t>0,0</w:t>
            </w:r>
          </w:p>
        </w:tc>
      </w:tr>
      <w:tr w:rsidR="00F67A84">
        <w:trPr>
          <w:cantSplit/>
          <w:trHeight w:val="240"/>
          <w:jc w:val="center"/>
        </w:trPr>
        <w:tc>
          <w:tcPr>
            <w:tcW w:w="6327" w:type="dxa"/>
            <w:gridSpan w:val="2"/>
            <w:tcBorders>
              <w:top w:val="single" w:sz="4" w:space="0" w:color="auto"/>
              <w:left w:val="single" w:sz="4" w:space="0" w:color="auto"/>
              <w:bottom w:val="single" w:sz="4" w:space="0" w:color="auto"/>
              <w:right w:val="single" w:sz="4" w:space="0" w:color="auto"/>
            </w:tcBorders>
          </w:tcPr>
          <w:p w:rsidR="00F67A84" w:rsidRDefault="006E7753">
            <w:pPr>
              <w:rPr>
                <w:sz w:val="22"/>
                <w:szCs w:val="22"/>
              </w:rPr>
            </w:pPr>
            <w:r>
              <w:rPr>
                <w:sz w:val="22"/>
                <w:szCs w:val="22"/>
              </w:rPr>
              <w:t xml:space="preserve">Межбюджетные трансферты </w:t>
            </w:r>
          </w:p>
          <w:p w:rsidR="00F67A84" w:rsidRDefault="006E7753">
            <w:pPr>
              <w:rPr>
                <w:sz w:val="22"/>
                <w:szCs w:val="22"/>
              </w:rPr>
            </w:pPr>
            <w:r>
              <w:rPr>
                <w:sz w:val="22"/>
                <w:szCs w:val="22"/>
              </w:rPr>
              <w:t xml:space="preserve">из бюджета автономного округа </w:t>
            </w:r>
          </w:p>
        </w:tc>
        <w:tc>
          <w:tcPr>
            <w:tcW w:w="993" w:type="dxa"/>
            <w:tcBorders>
              <w:top w:val="single" w:sz="6" w:space="0" w:color="auto"/>
              <w:left w:val="single" w:sz="4" w:space="0" w:color="auto"/>
              <w:bottom w:val="single" w:sz="6" w:space="0" w:color="auto"/>
              <w:right w:val="single" w:sz="6" w:space="0" w:color="auto"/>
            </w:tcBorders>
            <w:vAlign w:val="center"/>
          </w:tcPr>
          <w:p w:rsidR="00F67A84" w:rsidRDefault="00B66EA5">
            <w:pPr>
              <w:jc w:val="center"/>
              <w:rPr>
                <w:color w:val="000000" w:themeColor="text1"/>
                <w:sz w:val="22"/>
                <w:szCs w:val="22"/>
              </w:rPr>
            </w:pPr>
            <w:r>
              <w:rPr>
                <w:color w:val="000000" w:themeColor="text1"/>
                <w:sz w:val="22"/>
                <w:szCs w:val="22"/>
              </w:rPr>
              <w:t>7 180,0</w:t>
            </w:r>
          </w:p>
        </w:tc>
        <w:tc>
          <w:tcPr>
            <w:tcW w:w="895"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themeColor="text1"/>
                <w:sz w:val="22"/>
                <w:szCs w:val="22"/>
              </w:rPr>
            </w:pPr>
            <w:r>
              <w:rPr>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vAlign w:val="center"/>
          </w:tcPr>
          <w:p w:rsidR="00F67A84" w:rsidRDefault="00B66EA5" w:rsidP="00E965FA">
            <w:pPr>
              <w:jc w:val="center"/>
              <w:rPr>
                <w:color w:val="000000" w:themeColor="text1"/>
                <w:sz w:val="22"/>
                <w:szCs w:val="22"/>
              </w:rPr>
            </w:pPr>
            <w:r>
              <w:rPr>
                <w:color w:val="000000" w:themeColor="text1"/>
                <w:sz w:val="22"/>
                <w:szCs w:val="22"/>
              </w:rPr>
              <w:t>7 180,0</w:t>
            </w:r>
          </w:p>
        </w:tc>
      </w:tr>
      <w:tr w:rsidR="004245E5">
        <w:trPr>
          <w:cantSplit/>
          <w:trHeight w:val="240"/>
          <w:jc w:val="center"/>
        </w:trPr>
        <w:tc>
          <w:tcPr>
            <w:tcW w:w="6327" w:type="dxa"/>
            <w:gridSpan w:val="2"/>
            <w:tcBorders>
              <w:top w:val="single" w:sz="4" w:space="0" w:color="auto"/>
              <w:left w:val="single" w:sz="4" w:space="0" w:color="auto"/>
              <w:bottom w:val="single" w:sz="4" w:space="0" w:color="auto"/>
              <w:right w:val="single" w:sz="4" w:space="0" w:color="auto"/>
            </w:tcBorders>
          </w:tcPr>
          <w:p w:rsidR="004245E5" w:rsidRDefault="004245E5">
            <w:pPr>
              <w:rPr>
                <w:sz w:val="22"/>
                <w:szCs w:val="22"/>
              </w:rPr>
            </w:pPr>
            <w:r>
              <w:rPr>
                <w:sz w:val="22"/>
                <w:szCs w:val="22"/>
              </w:rPr>
              <w:t xml:space="preserve">Местный бюджет </w:t>
            </w:r>
          </w:p>
        </w:tc>
        <w:tc>
          <w:tcPr>
            <w:tcW w:w="993" w:type="dxa"/>
            <w:tcBorders>
              <w:top w:val="single" w:sz="6" w:space="0" w:color="auto"/>
              <w:left w:val="single" w:sz="4" w:space="0" w:color="auto"/>
              <w:bottom w:val="single" w:sz="6" w:space="0" w:color="auto"/>
              <w:right w:val="single" w:sz="6" w:space="0" w:color="auto"/>
            </w:tcBorders>
            <w:vAlign w:val="center"/>
          </w:tcPr>
          <w:p w:rsidR="004245E5" w:rsidRDefault="00B66EA5">
            <w:pPr>
              <w:jc w:val="center"/>
              <w:rPr>
                <w:color w:val="000000" w:themeColor="text1"/>
                <w:sz w:val="22"/>
                <w:szCs w:val="22"/>
              </w:rPr>
            </w:pPr>
            <w:r>
              <w:rPr>
                <w:color w:val="000000" w:themeColor="text1"/>
                <w:sz w:val="22"/>
                <w:szCs w:val="22"/>
              </w:rPr>
              <w:t>1 379,7</w:t>
            </w:r>
          </w:p>
        </w:tc>
        <w:tc>
          <w:tcPr>
            <w:tcW w:w="895" w:type="dxa"/>
            <w:tcBorders>
              <w:top w:val="single" w:sz="6" w:space="0" w:color="auto"/>
              <w:left w:val="single" w:sz="6" w:space="0" w:color="auto"/>
              <w:bottom w:val="single" w:sz="6" w:space="0" w:color="auto"/>
              <w:right w:val="single" w:sz="6" w:space="0" w:color="auto"/>
            </w:tcBorders>
            <w:vAlign w:val="center"/>
          </w:tcPr>
          <w:p w:rsidR="004245E5" w:rsidRDefault="004245E5" w:rsidP="00B66EA5">
            <w:pPr>
              <w:jc w:val="center"/>
              <w:rPr>
                <w:color w:val="000000" w:themeColor="text1"/>
                <w:sz w:val="22"/>
                <w:szCs w:val="22"/>
              </w:rPr>
            </w:pPr>
            <w:r>
              <w:rPr>
                <w:color w:val="000000" w:themeColor="text1"/>
                <w:sz w:val="22"/>
                <w:szCs w:val="22"/>
              </w:rPr>
              <w:t>3 199,4</w:t>
            </w:r>
          </w:p>
        </w:tc>
        <w:tc>
          <w:tcPr>
            <w:tcW w:w="992" w:type="dxa"/>
            <w:tcBorders>
              <w:top w:val="single" w:sz="6" w:space="0" w:color="auto"/>
              <w:left w:val="single" w:sz="6" w:space="0" w:color="auto"/>
              <w:bottom w:val="single" w:sz="6" w:space="0" w:color="auto"/>
              <w:right w:val="single" w:sz="6" w:space="0" w:color="auto"/>
            </w:tcBorders>
            <w:vAlign w:val="center"/>
          </w:tcPr>
          <w:p w:rsidR="004245E5" w:rsidRDefault="004245E5" w:rsidP="00B66EA5">
            <w:pPr>
              <w:jc w:val="center"/>
              <w:rPr>
                <w:color w:val="000000" w:themeColor="text1"/>
                <w:sz w:val="22"/>
                <w:szCs w:val="22"/>
              </w:rPr>
            </w:pPr>
            <w:r>
              <w:rPr>
                <w:color w:val="000000" w:themeColor="text1"/>
                <w:sz w:val="22"/>
                <w:szCs w:val="22"/>
              </w:rPr>
              <w:t>3 199,4</w:t>
            </w:r>
          </w:p>
        </w:tc>
        <w:tc>
          <w:tcPr>
            <w:tcW w:w="992" w:type="dxa"/>
            <w:tcBorders>
              <w:top w:val="single" w:sz="6" w:space="0" w:color="auto"/>
              <w:left w:val="single" w:sz="6" w:space="0" w:color="auto"/>
              <w:bottom w:val="single" w:sz="6" w:space="0" w:color="auto"/>
              <w:right w:val="single" w:sz="6" w:space="0" w:color="auto"/>
            </w:tcBorders>
            <w:vAlign w:val="center"/>
          </w:tcPr>
          <w:p w:rsidR="004245E5" w:rsidRDefault="004245E5">
            <w:pPr>
              <w:jc w:val="center"/>
              <w:rPr>
                <w:color w:val="000000" w:themeColor="text1"/>
                <w:sz w:val="22"/>
                <w:szCs w:val="22"/>
              </w:rPr>
            </w:pPr>
            <w:r>
              <w:rPr>
                <w:color w:val="000000" w:themeColor="text1"/>
                <w:sz w:val="22"/>
                <w:szCs w:val="22"/>
              </w:rPr>
              <w:t>3 138,5</w:t>
            </w:r>
          </w:p>
        </w:tc>
        <w:tc>
          <w:tcPr>
            <w:tcW w:w="851" w:type="dxa"/>
            <w:tcBorders>
              <w:top w:val="single" w:sz="6" w:space="0" w:color="auto"/>
              <w:left w:val="single" w:sz="6" w:space="0" w:color="auto"/>
              <w:bottom w:val="single" w:sz="6" w:space="0" w:color="auto"/>
              <w:right w:val="single" w:sz="6" w:space="0" w:color="auto"/>
            </w:tcBorders>
            <w:vAlign w:val="center"/>
          </w:tcPr>
          <w:p w:rsidR="004245E5" w:rsidRDefault="004245E5">
            <w:pPr>
              <w:jc w:val="center"/>
              <w:rPr>
                <w:color w:val="000000" w:themeColor="text1"/>
                <w:sz w:val="22"/>
                <w:szCs w:val="22"/>
              </w:rPr>
            </w:pPr>
            <w:r>
              <w:rPr>
                <w:color w:val="000000" w:themeColor="text1"/>
                <w:sz w:val="22"/>
                <w:szCs w:val="22"/>
              </w:rPr>
              <w:t>3 138,5</w:t>
            </w:r>
          </w:p>
        </w:tc>
        <w:tc>
          <w:tcPr>
            <w:tcW w:w="899" w:type="dxa"/>
            <w:tcBorders>
              <w:top w:val="single" w:sz="6" w:space="0" w:color="auto"/>
              <w:left w:val="single" w:sz="6" w:space="0" w:color="auto"/>
              <w:bottom w:val="single" w:sz="6" w:space="0" w:color="auto"/>
              <w:right w:val="single" w:sz="6" w:space="0" w:color="auto"/>
            </w:tcBorders>
            <w:vAlign w:val="center"/>
          </w:tcPr>
          <w:p w:rsidR="004245E5" w:rsidRDefault="004245E5">
            <w:pPr>
              <w:jc w:val="center"/>
              <w:rPr>
                <w:color w:val="000000" w:themeColor="text1"/>
                <w:sz w:val="22"/>
                <w:szCs w:val="22"/>
              </w:rPr>
            </w:pPr>
            <w:r>
              <w:rPr>
                <w:color w:val="000000" w:themeColor="text1"/>
                <w:sz w:val="22"/>
                <w:szCs w:val="22"/>
              </w:rPr>
              <w:t>3 138,5</w:t>
            </w:r>
          </w:p>
        </w:tc>
        <w:tc>
          <w:tcPr>
            <w:tcW w:w="2693" w:type="dxa"/>
            <w:tcBorders>
              <w:top w:val="single" w:sz="6" w:space="0" w:color="auto"/>
              <w:left w:val="single" w:sz="6" w:space="0" w:color="auto"/>
              <w:bottom w:val="single" w:sz="6" w:space="0" w:color="auto"/>
              <w:right w:val="single" w:sz="6" w:space="0" w:color="auto"/>
            </w:tcBorders>
            <w:vAlign w:val="center"/>
          </w:tcPr>
          <w:p w:rsidR="004245E5" w:rsidRDefault="00B66EA5" w:rsidP="00E965FA">
            <w:pPr>
              <w:jc w:val="center"/>
              <w:rPr>
                <w:color w:val="000000" w:themeColor="text1"/>
                <w:sz w:val="22"/>
                <w:szCs w:val="22"/>
              </w:rPr>
            </w:pPr>
            <w:r>
              <w:rPr>
                <w:color w:val="000000" w:themeColor="text1"/>
                <w:sz w:val="22"/>
                <w:szCs w:val="22"/>
              </w:rPr>
              <w:t>17 194,0</w:t>
            </w:r>
          </w:p>
        </w:tc>
      </w:tr>
      <w:tr w:rsidR="00F67A84">
        <w:trPr>
          <w:cantSplit/>
          <w:trHeight w:val="240"/>
          <w:jc w:val="center"/>
        </w:trPr>
        <w:tc>
          <w:tcPr>
            <w:tcW w:w="6327" w:type="dxa"/>
            <w:gridSpan w:val="2"/>
            <w:tcBorders>
              <w:top w:val="single" w:sz="4" w:space="0" w:color="auto"/>
              <w:left w:val="single" w:sz="4" w:space="0" w:color="auto"/>
              <w:bottom w:val="single" w:sz="4" w:space="0" w:color="auto"/>
              <w:right w:val="single" w:sz="4" w:space="0" w:color="auto"/>
            </w:tcBorders>
          </w:tcPr>
          <w:p w:rsidR="00F67A84" w:rsidRDefault="006E7753">
            <w:pPr>
              <w:rPr>
                <w:sz w:val="22"/>
                <w:szCs w:val="22"/>
              </w:rPr>
            </w:pPr>
            <w:r>
              <w:rPr>
                <w:sz w:val="22"/>
                <w:szCs w:val="22"/>
              </w:rPr>
              <w:t>Иные источники финансирования</w:t>
            </w:r>
          </w:p>
        </w:tc>
        <w:tc>
          <w:tcPr>
            <w:tcW w:w="993" w:type="dxa"/>
            <w:tcBorders>
              <w:top w:val="single" w:sz="6" w:space="0" w:color="auto"/>
              <w:left w:val="single" w:sz="4"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895"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tcPr>
          <w:p w:rsidR="00F67A84" w:rsidRDefault="006E7753" w:rsidP="00E965FA">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r>
      <w:tr w:rsidR="00F67A84">
        <w:trPr>
          <w:cantSplit/>
          <w:trHeight w:val="240"/>
          <w:jc w:val="center"/>
        </w:trPr>
        <w:tc>
          <w:tcPr>
            <w:tcW w:w="6327" w:type="dxa"/>
            <w:gridSpan w:val="2"/>
            <w:tcBorders>
              <w:top w:val="single" w:sz="4" w:space="0" w:color="auto"/>
              <w:left w:val="single" w:sz="4" w:space="0" w:color="auto"/>
              <w:bottom w:val="single" w:sz="4" w:space="0" w:color="auto"/>
              <w:right w:val="single" w:sz="4" w:space="0" w:color="auto"/>
            </w:tcBorders>
          </w:tcPr>
          <w:p w:rsidR="00F67A84" w:rsidRDefault="006E7753">
            <w:pPr>
              <w:rPr>
                <w:sz w:val="22"/>
                <w:szCs w:val="22"/>
                <w:vertAlign w:val="superscript"/>
              </w:rPr>
            </w:pPr>
            <w:r>
              <w:rPr>
                <w:sz w:val="22"/>
                <w:szCs w:val="22"/>
              </w:rPr>
              <w:t>Объем налоговых расходов муниципального образования (справочно)</w:t>
            </w:r>
          </w:p>
        </w:tc>
        <w:tc>
          <w:tcPr>
            <w:tcW w:w="993" w:type="dxa"/>
            <w:tcBorders>
              <w:top w:val="single" w:sz="6" w:space="0" w:color="auto"/>
              <w:left w:val="single" w:sz="4" w:space="0" w:color="auto"/>
              <w:bottom w:val="single" w:sz="4"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895" w:type="dxa"/>
            <w:tcBorders>
              <w:top w:val="single" w:sz="6" w:space="0" w:color="auto"/>
              <w:left w:val="single" w:sz="6" w:space="0" w:color="auto"/>
              <w:bottom w:val="single" w:sz="4"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992" w:type="dxa"/>
            <w:tcBorders>
              <w:top w:val="single" w:sz="6" w:space="0" w:color="auto"/>
              <w:left w:val="single" w:sz="6" w:space="0" w:color="auto"/>
              <w:bottom w:val="single" w:sz="4"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992" w:type="dxa"/>
            <w:tcBorders>
              <w:top w:val="single" w:sz="6" w:space="0" w:color="auto"/>
              <w:left w:val="single" w:sz="6" w:space="0" w:color="auto"/>
              <w:bottom w:val="single" w:sz="4"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851" w:type="dxa"/>
            <w:tcBorders>
              <w:top w:val="single" w:sz="6" w:space="0" w:color="auto"/>
              <w:left w:val="single" w:sz="6" w:space="0" w:color="auto"/>
              <w:bottom w:val="single" w:sz="4"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899" w:type="dxa"/>
            <w:tcBorders>
              <w:top w:val="single" w:sz="6" w:space="0" w:color="auto"/>
              <w:left w:val="single" w:sz="6" w:space="0" w:color="auto"/>
              <w:bottom w:val="single" w:sz="4" w:space="0" w:color="auto"/>
              <w:right w:val="single" w:sz="6" w:space="0" w:color="auto"/>
            </w:tcBorders>
          </w:tcPr>
          <w:p w:rsidR="00F67A84" w:rsidRDefault="006E7753">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c>
          <w:tcPr>
            <w:tcW w:w="2693" w:type="dxa"/>
            <w:tcBorders>
              <w:top w:val="single" w:sz="6" w:space="0" w:color="auto"/>
              <w:left w:val="single" w:sz="6" w:space="0" w:color="auto"/>
              <w:bottom w:val="single" w:sz="4" w:space="0" w:color="auto"/>
              <w:right w:val="single" w:sz="6" w:space="0" w:color="auto"/>
            </w:tcBorders>
          </w:tcPr>
          <w:p w:rsidR="00F67A84" w:rsidRDefault="006E7753" w:rsidP="00E965FA">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r>
      <w:tr w:rsidR="00E56B93">
        <w:trPr>
          <w:cantSplit/>
          <w:trHeight w:val="240"/>
          <w:jc w:val="center"/>
        </w:trPr>
        <w:tc>
          <w:tcPr>
            <w:tcW w:w="657" w:type="dxa"/>
            <w:tcBorders>
              <w:top w:val="single" w:sz="4" w:space="0" w:color="auto"/>
              <w:left w:val="single" w:sz="6" w:space="0" w:color="auto"/>
              <w:bottom w:val="single" w:sz="6" w:space="0" w:color="auto"/>
              <w:right w:val="single" w:sz="4" w:space="0" w:color="auto"/>
            </w:tcBorders>
          </w:tcPr>
          <w:p w:rsidR="00E56B93" w:rsidRDefault="00E56B93">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w:t>
            </w:r>
          </w:p>
        </w:tc>
        <w:tc>
          <w:tcPr>
            <w:tcW w:w="5670" w:type="dxa"/>
            <w:tcBorders>
              <w:top w:val="single" w:sz="4" w:space="0" w:color="auto"/>
              <w:left w:val="single" w:sz="4" w:space="0" w:color="auto"/>
              <w:bottom w:val="single" w:sz="4" w:space="0" w:color="auto"/>
              <w:right w:val="single" w:sz="4" w:space="0" w:color="auto"/>
            </w:tcBorders>
          </w:tcPr>
          <w:p w:rsidR="00E56B93" w:rsidRDefault="00E56B93">
            <w:pPr>
              <w:pStyle w:val="ConsPlusNormal"/>
              <w:widowControl/>
              <w:ind w:firstLine="0"/>
              <w:rPr>
                <w:rFonts w:ascii="Times New Roman" w:hAnsi="Times New Roman" w:cs="Times New Roman"/>
                <w:b/>
                <w:color w:val="000000" w:themeColor="text1"/>
                <w:sz w:val="22"/>
                <w:szCs w:val="22"/>
              </w:rPr>
            </w:pPr>
            <w:r>
              <w:rPr>
                <w:rFonts w:ascii="Times New Roman" w:eastAsiaTheme="minorHAnsi" w:hAnsi="Times New Roman" w:cs="Times New Roman"/>
                <w:b/>
                <w:color w:val="000000" w:themeColor="text1"/>
                <w:sz w:val="22"/>
                <w:szCs w:val="22"/>
                <w:lang w:eastAsia="en-US"/>
              </w:rPr>
              <w:t>Комплекс процессных мероприятий</w:t>
            </w:r>
            <w:r>
              <w:rPr>
                <w:rFonts w:ascii="Times New Roman" w:hAnsi="Times New Roman" w:cs="Times New Roman"/>
                <w:b/>
                <w:color w:val="000000" w:themeColor="text1"/>
                <w:sz w:val="22"/>
                <w:szCs w:val="22"/>
              </w:rPr>
              <w:t xml:space="preserve"> «Реализация мероприятий по благоустройству территорий муниципального образования» (всего), в том числе:  </w:t>
            </w:r>
          </w:p>
        </w:tc>
        <w:tc>
          <w:tcPr>
            <w:tcW w:w="993" w:type="dxa"/>
            <w:tcBorders>
              <w:top w:val="single" w:sz="4" w:space="0" w:color="auto"/>
              <w:left w:val="single" w:sz="6" w:space="0" w:color="auto"/>
              <w:bottom w:val="single" w:sz="6" w:space="0" w:color="auto"/>
              <w:right w:val="single" w:sz="6" w:space="0" w:color="auto"/>
            </w:tcBorders>
            <w:vAlign w:val="center"/>
          </w:tcPr>
          <w:p w:rsidR="00E56B93" w:rsidRDefault="00E121FA" w:rsidP="00E965FA">
            <w:pPr>
              <w:jc w:val="center"/>
              <w:rPr>
                <w:color w:val="000000" w:themeColor="text1"/>
                <w:sz w:val="22"/>
                <w:szCs w:val="22"/>
              </w:rPr>
            </w:pPr>
            <w:r>
              <w:rPr>
                <w:color w:val="000000" w:themeColor="text1"/>
                <w:sz w:val="22"/>
                <w:szCs w:val="22"/>
              </w:rPr>
              <w:t>73,4</w:t>
            </w:r>
          </w:p>
        </w:tc>
        <w:tc>
          <w:tcPr>
            <w:tcW w:w="895" w:type="dxa"/>
            <w:tcBorders>
              <w:top w:val="single" w:sz="4"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3 199,4</w:t>
            </w:r>
          </w:p>
        </w:tc>
        <w:tc>
          <w:tcPr>
            <w:tcW w:w="992" w:type="dxa"/>
            <w:tcBorders>
              <w:top w:val="single" w:sz="4"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3 199,4</w:t>
            </w:r>
          </w:p>
        </w:tc>
        <w:tc>
          <w:tcPr>
            <w:tcW w:w="992" w:type="dxa"/>
            <w:tcBorders>
              <w:top w:val="single" w:sz="4"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3 138,5</w:t>
            </w:r>
          </w:p>
        </w:tc>
        <w:tc>
          <w:tcPr>
            <w:tcW w:w="851" w:type="dxa"/>
            <w:tcBorders>
              <w:top w:val="single" w:sz="4"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3 138,5</w:t>
            </w:r>
          </w:p>
        </w:tc>
        <w:tc>
          <w:tcPr>
            <w:tcW w:w="899" w:type="dxa"/>
            <w:tcBorders>
              <w:top w:val="single" w:sz="4"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3 138,5</w:t>
            </w:r>
          </w:p>
        </w:tc>
        <w:tc>
          <w:tcPr>
            <w:tcW w:w="2693" w:type="dxa"/>
            <w:tcBorders>
              <w:top w:val="single" w:sz="4" w:space="0" w:color="auto"/>
              <w:left w:val="single" w:sz="6" w:space="0" w:color="auto"/>
              <w:bottom w:val="single" w:sz="6" w:space="0" w:color="auto"/>
              <w:right w:val="single" w:sz="6" w:space="0" w:color="auto"/>
            </w:tcBorders>
            <w:vAlign w:val="center"/>
          </w:tcPr>
          <w:p w:rsidR="00E56B93" w:rsidRDefault="00E121FA" w:rsidP="00E965FA">
            <w:pPr>
              <w:jc w:val="center"/>
              <w:rPr>
                <w:color w:val="000000" w:themeColor="text1"/>
                <w:sz w:val="22"/>
                <w:szCs w:val="22"/>
              </w:rPr>
            </w:pPr>
            <w:r>
              <w:rPr>
                <w:color w:val="000000" w:themeColor="text1"/>
                <w:sz w:val="22"/>
                <w:szCs w:val="22"/>
              </w:rPr>
              <w:t>15 887,7</w:t>
            </w:r>
          </w:p>
        </w:tc>
      </w:tr>
      <w:tr w:rsidR="00E56B93">
        <w:trPr>
          <w:cantSplit/>
          <w:trHeight w:val="240"/>
          <w:jc w:val="center"/>
        </w:trPr>
        <w:tc>
          <w:tcPr>
            <w:tcW w:w="657" w:type="dxa"/>
            <w:tcBorders>
              <w:left w:val="single" w:sz="6" w:space="0" w:color="auto"/>
              <w:bottom w:val="single" w:sz="6" w:space="0" w:color="auto"/>
              <w:right w:val="single" w:sz="4" w:space="0" w:color="auto"/>
            </w:tcBorders>
          </w:tcPr>
          <w:p w:rsidR="00E56B93" w:rsidRDefault="00E56B93">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1.1.</w:t>
            </w:r>
          </w:p>
        </w:tc>
        <w:tc>
          <w:tcPr>
            <w:tcW w:w="5670" w:type="dxa"/>
            <w:tcBorders>
              <w:left w:val="single" w:sz="4" w:space="0" w:color="auto"/>
              <w:bottom w:val="single" w:sz="4" w:space="0" w:color="auto"/>
              <w:right w:val="single" w:sz="4" w:space="0" w:color="auto"/>
            </w:tcBorders>
          </w:tcPr>
          <w:p w:rsidR="00E56B93" w:rsidRDefault="00E56B93">
            <w:pPr>
              <w:rPr>
                <w:color w:val="000000" w:themeColor="text1"/>
                <w:sz w:val="22"/>
                <w:szCs w:val="22"/>
              </w:rPr>
            </w:pPr>
            <w:r>
              <w:rPr>
                <w:color w:val="000000" w:themeColor="text1"/>
                <w:sz w:val="22"/>
                <w:szCs w:val="22"/>
              </w:rPr>
              <w:t xml:space="preserve">Межбюджетные трансферты из федерального бюджета </w:t>
            </w:r>
          </w:p>
        </w:tc>
        <w:tc>
          <w:tcPr>
            <w:tcW w:w="993"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895"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r>
      <w:tr w:rsidR="00E56B93">
        <w:trPr>
          <w:cantSplit/>
          <w:trHeight w:val="240"/>
          <w:jc w:val="center"/>
        </w:trPr>
        <w:tc>
          <w:tcPr>
            <w:tcW w:w="657" w:type="dxa"/>
            <w:tcBorders>
              <w:left w:val="single" w:sz="6" w:space="0" w:color="auto"/>
              <w:bottom w:val="single" w:sz="6" w:space="0" w:color="auto"/>
              <w:right w:val="single" w:sz="4" w:space="0" w:color="auto"/>
            </w:tcBorders>
          </w:tcPr>
          <w:p w:rsidR="00E56B93" w:rsidRDefault="00E56B93">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1.2.</w:t>
            </w:r>
          </w:p>
        </w:tc>
        <w:tc>
          <w:tcPr>
            <w:tcW w:w="5670" w:type="dxa"/>
            <w:tcBorders>
              <w:left w:val="single" w:sz="4" w:space="0" w:color="auto"/>
              <w:bottom w:val="single" w:sz="4" w:space="0" w:color="auto"/>
              <w:right w:val="single" w:sz="4" w:space="0" w:color="auto"/>
            </w:tcBorders>
          </w:tcPr>
          <w:p w:rsidR="00E56B93" w:rsidRDefault="00E56B93">
            <w:pPr>
              <w:rPr>
                <w:color w:val="000000" w:themeColor="text1"/>
                <w:sz w:val="22"/>
                <w:szCs w:val="22"/>
              </w:rPr>
            </w:pPr>
            <w:r>
              <w:rPr>
                <w:color w:val="000000" w:themeColor="text1"/>
                <w:sz w:val="22"/>
                <w:szCs w:val="22"/>
              </w:rPr>
              <w:t xml:space="preserve">Межбюджетные трансферты из бюджета автономного округа </w:t>
            </w:r>
          </w:p>
        </w:tc>
        <w:tc>
          <w:tcPr>
            <w:tcW w:w="993" w:type="dxa"/>
            <w:tcBorders>
              <w:top w:val="single" w:sz="6" w:space="0" w:color="auto"/>
              <w:left w:val="single" w:sz="6" w:space="0" w:color="auto"/>
              <w:bottom w:val="single" w:sz="6" w:space="0" w:color="auto"/>
              <w:right w:val="single" w:sz="6" w:space="0" w:color="auto"/>
            </w:tcBorders>
            <w:vAlign w:val="center"/>
          </w:tcPr>
          <w:p w:rsidR="00E56B93" w:rsidRDefault="00E965FA" w:rsidP="00E965FA">
            <w:pPr>
              <w:jc w:val="center"/>
              <w:rPr>
                <w:color w:val="000000" w:themeColor="text1"/>
                <w:sz w:val="22"/>
                <w:szCs w:val="22"/>
              </w:rPr>
            </w:pPr>
            <w:r>
              <w:rPr>
                <w:color w:val="000000" w:themeColor="text1"/>
                <w:sz w:val="22"/>
                <w:szCs w:val="22"/>
              </w:rPr>
              <w:t>0</w:t>
            </w:r>
            <w:r w:rsidR="00E56B93">
              <w:rPr>
                <w:color w:val="000000" w:themeColor="text1"/>
                <w:sz w:val="22"/>
                <w:szCs w:val="22"/>
              </w:rPr>
              <w:t>,0</w:t>
            </w:r>
          </w:p>
        </w:tc>
        <w:tc>
          <w:tcPr>
            <w:tcW w:w="895"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vAlign w:val="center"/>
          </w:tcPr>
          <w:p w:rsidR="00E56B93" w:rsidRDefault="00E965FA" w:rsidP="00E965FA">
            <w:pPr>
              <w:jc w:val="center"/>
              <w:rPr>
                <w:color w:val="000000" w:themeColor="text1"/>
                <w:sz w:val="22"/>
                <w:szCs w:val="22"/>
              </w:rPr>
            </w:pPr>
            <w:r>
              <w:rPr>
                <w:color w:val="000000" w:themeColor="text1"/>
                <w:sz w:val="22"/>
                <w:szCs w:val="22"/>
              </w:rPr>
              <w:t>0</w:t>
            </w:r>
            <w:r w:rsidR="00E56B93">
              <w:rPr>
                <w:color w:val="000000" w:themeColor="text1"/>
                <w:sz w:val="22"/>
                <w:szCs w:val="22"/>
              </w:rPr>
              <w:t>,0</w:t>
            </w:r>
          </w:p>
        </w:tc>
      </w:tr>
      <w:tr w:rsidR="00E56B93">
        <w:trPr>
          <w:cantSplit/>
          <w:trHeight w:val="240"/>
          <w:jc w:val="center"/>
        </w:trPr>
        <w:tc>
          <w:tcPr>
            <w:tcW w:w="657" w:type="dxa"/>
            <w:tcBorders>
              <w:left w:val="single" w:sz="6" w:space="0" w:color="auto"/>
              <w:bottom w:val="single" w:sz="6" w:space="0" w:color="auto"/>
              <w:right w:val="single" w:sz="4" w:space="0" w:color="auto"/>
            </w:tcBorders>
          </w:tcPr>
          <w:p w:rsidR="00E56B93" w:rsidRDefault="00E56B93">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1.3.</w:t>
            </w:r>
          </w:p>
        </w:tc>
        <w:tc>
          <w:tcPr>
            <w:tcW w:w="5670" w:type="dxa"/>
            <w:tcBorders>
              <w:left w:val="single" w:sz="4" w:space="0" w:color="auto"/>
              <w:bottom w:val="single" w:sz="4" w:space="0" w:color="auto"/>
              <w:right w:val="single" w:sz="4" w:space="0" w:color="auto"/>
            </w:tcBorders>
          </w:tcPr>
          <w:p w:rsidR="00E56B93" w:rsidRDefault="00E56B93">
            <w:pPr>
              <w:rPr>
                <w:color w:val="000000" w:themeColor="text1"/>
                <w:sz w:val="22"/>
                <w:szCs w:val="22"/>
              </w:rPr>
            </w:pPr>
            <w:r>
              <w:rPr>
                <w:color w:val="000000" w:themeColor="text1"/>
                <w:sz w:val="22"/>
                <w:szCs w:val="22"/>
              </w:rPr>
              <w:t xml:space="preserve">Местный бюджет </w:t>
            </w:r>
          </w:p>
        </w:tc>
        <w:tc>
          <w:tcPr>
            <w:tcW w:w="993" w:type="dxa"/>
            <w:tcBorders>
              <w:top w:val="single" w:sz="6" w:space="0" w:color="auto"/>
              <w:left w:val="single" w:sz="6" w:space="0" w:color="auto"/>
              <w:bottom w:val="single" w:sz="6" w:space="0" w:color="auto"/>
              <w:right w:val="single" w:sz="6" w:space="0" w:color="auto"/>
            </w:tcBorders>
            <w:vAlign w:val="center"/>
          </w:tcPr>
          <w:p w:rsidR="00E56B93" w:rsidRDefault="00E965FA" w:rsidP="00E965FA">
            <w:pPr>
              <w:jc w:val="center"/>
              <w:rPr>
                <w:color w:val="000000" w:themeColor="text1"/>
                <w:sz w:val="22"/>
                <w:szCs w:val="22"/>
              </w:rPr>
            </w:pPr>
            <w:r>
              <w:rPr>
                <w:color w:val="000000" w:themeColor="text1"/>
                <w:sz w:val="22"/>
                <w:szCs w:val="22"/>
              </w:rPr>
              <w:t>73,4</w:t>
            </w:r>
          </w:p>
        </w:tc>
        <w:tc>
          <w:tcPr>
            <w:tcW w:w="895"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3 199,4</w:t>
            </w:r>
          </w:p>
        </w:tc>
        <w:tc>
          <w:tcPr>
            <w:tcW w:w="992"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3 199,4</w:t>
            </w:r>
          </w:p>
        </w:tc>
        <w:tc>
          <w:tcPr>
            <w:tcW w:w="992"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3 138,5</w:t>
            </w:r>
          </w:p>
        </w:tc>
        <w:tc>
          <w:tcPr>
            <w:tcW w:w="851"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3 138,5</w:t>
            </w:r>
          </w:p>
        </w:tc>
        <w:tc>
          <w:tcPr>
            <w:tcW w:w="899" w:type="dxa"/>
            <w:tcBorders>
              <w:top w:val="single" w:sz="6" w:space="0" w:color="auto"/>
              <w:left w:val="single" w:sz="6" w:space="0" w:color="auto"/>
              <w:bottom w:val="single" w:sz="6" w:space="0" w:color="auto"/>
              <w:right w:val="single" w:sz="6" w:space="0" w:color="auto"/>
            </w:tcBorders>
            <w:vAlign w:val="center"/>
          </w:tcPr>
          <w:p w:rsidR="00E56B93" w:rsidRDefault="00E56B93" w:rsidP="00E965FA">
            <w:pPr>
              <w:jc w:val="center"/>
              <w:rPr>
                <w:color w:val="000000" w:themeColor="text1"/>
                <w:sz w:val="22"/>
                <w:szCs w:val="22"/>
              </w:rPr>
            </w:pPr>
            <w:r>
              <w:rPr>
                <w:color w:val="000000" w:themeColor="text1"/>
                <w:sz w:val="22"/>
                <w:szCs w:val="22"/>
              </w:rPr>
              <w:t>3 138,5</w:t>
            </w:r>
          </w:p>
        </w:tc>
        <w:tc>
          <w:tcPr>
            <w:tcW w:w="2693" w:type="dxa"/>
            <w:tcBorders>
              <w:top w:val="single" w:sz="6" w:space="0" w:color="auto"/>
              <w:left w:val="single" w:sz="6" w:space="0" w:color="auto"/>
              <w:bottom w:val="single" w:sz="6" w:space="0" w:color="auto"/>
              <w:right w:val="single" w:sz="6" w:space="0" w:color="auto"/>
            </w:tcBorders>
            <w:vAlign w:val="center"/>
          </w:tcPr>
          <w:p w:rsidR="00E56B93" w:rsidRDefault="00E121FA" w:rsidP="00E965FA">
            <w:pPr>
              <w:jc w:val="center"/>
              <w:rPr>
                <w:color w:val="000000" w:themeColor="text1"/>
                <w:sz w:val="22"/>
                <w:szCs w:val="22"/>
              </w:rPr>
            </w:pPr>
            <w:r>
              <w:rPr>
                <w:color w:val="000000" w:themeColor="text1"/>
                <w:sz w:val="22"/>
                <w:szCs w:val="22"/>
              </w:rPr>
              <w:t>15 887,7</w:t>
            </w:r>
          </w:p>
        </w:tc>
      </w:tr>
      <w:tr w:rsidR="00F67A84">
        <w:trPr>
          <w:cantSplit/>
          <w:trHeight w:val="240"/>
          <w:jc w:val="center"/>
        </w:trPr>
        <w:tc>
          <w:tcPr>
            <w:tcW w:w="657" w:type="dxa"/>
            <w:tcBorders>
              <w:left w:val="single" w:sz="6" w:space="0" w:color="auto"/>
              <w:bottom w:val="single" w:sz="6" w:space="0" w:color="auto"/>
              <w:right w:val="single" w:sz="4" w:space="0" w:color="auto"/>
            </w:tcBorders>
          </w:tcPr>
          <w:p w:rsidR="00F67A84" w:rsidRDefault="006E7753">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1.4.</w:t>
            </w:r>
          </w:p>
        </w:tc>
        <w:tc>
          <w:tcPr>
            <w:tcW w:w="5670" w:type="dxa"/>
            <w:tcBorders>
              <w:left w:val="single" w:sz="4" w:space="0" w:color="auto"/>
              <w:bottom w:val="single" w:sz="4" w:space="0" w:color="auto"/>
              <w:right w:val="single" w:sz="4" w:space="0" w:color="auto"/>
            </w:tcBorders>
          </w:tcPr>
          <w:p w:rsidR="00F67A84" w:rsidRDefault="006E7753">
            <w:pPr>
              <w:spacing w:line="0" w:lineRule="atLeast"/>
              <w:rPr>
                <w:color w:val="000000" w:themeColor="text1"/>
                <w:sz w:val="22"/>
                <w:szCs w:val="22"/>
              </w:rPr>
            </w:pPr>
            <w:r>
              <w:rPr>
                <w:color w:val="000000" w:themeColor="text1"/>
                <w:sz w:val="22"/>
                <w:szCs w:val="22"/>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sz w:val="24"/>
                <w:szCs w:val="24"/>
              </w:rPr>
            </w:pPr>
            <w:r>
              <w:rPr>
                <w:color w:val="000000"/>
              </w:rPr>
              <w:t>0,0</w:t>
            </w:r>
          </w:p>
        </w:tc>
        <w:tc>
          <w:tcPr>
            <w:tcW w:w="895"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sz w:val="24"/>
                <w:szCs w:val="24"/>
              </w:rPr>
            </w:pPr>
            <w:r>
              <w:rPr>
                <w:color w:val="000000"/>
              </w:rPr>
              <w:t>0,0</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sz w:val="24"/>
                <w:szCs w:val="24"/>
              </w:rPr>
            </w:pPr>
            <w:r>
              <w:rPr>
                <w:color w:val="000000"/>
              </w:rPr>
              <w:t>0,0</w:t>
            </w:r>
          </w:p>
        </w:tc>
        <w:tc>
          <w:tcPr>
            <w:tcW w:w="992"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sz w:val="24"/>
                <w:szCs w:val="24"/>
              </w:rPr>
            </w:pPr>
            <w:r>
              <w:rPr>
                <w:color w:val="000000"/>
              </w:rPr>
              <w:t>0,0</w:t>
            </w:r>
          </w:p>
        </w:tc>
        <w:tc>
          <w:tcPr>
            <w:tcW w:w="851"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sz w:val="22"/>
                <w:szCs w:val="22"/>
              </w:rPr>
            </w:pPr>
            <w:r>
              <w:rPr>
                <w:color w:val="000000"/>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F67A84" w:rsidRDefault="006E7753">
            <w:pPr>
              <w:jc w:val="center"/>
              <w:rPr>
                <w:color w:val="000000"/>
                <w:sz w:val="22"/>
                <w:szCs w:val="22"/>
              </w:rPr>
            </w:pPr>
            <w:r>
              <w:rPr>
                <w:color w:val="000000"/>
                <w:sz w:val="22"/>
                <w:szCs w:val="22"/>
              </w:rPr>
              <w:t>0,0</w:t>
            </w:r>
          </w:p>
        </w:tc>
        <w:tc>
          <w:tcPr>
            <w:tcW w:w="2693" w:type="dxa"/>
            <w:tcBorders>
              <w:top w:val="single" w:sz="6" w:space="0" w:color="auto"/>
              <w:left w:val="single" w:sz="6" w:space="0" w:color="auto"/>
              <w:bottom w:val="single" w:sz="6" w:space="0" w:color="auto"/>
              <w:right w:val="single" w:sz="6" w:space="0" w:color="auto"/>
            </w:tcBorders>
          </w:tcPr>
          <w:p w:rsidR="00F67A84" w:rsidRDefault="006E7753" w:rsidP="00E965FA">
            <w:pPr>
              <w:pStyle w:val="ConsPlusNormal"/>
              <w:widowContro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0,0</w:t>
            </w:r>
          </w:p>
        </w:tc>
      </w:tr>
      <w:tr w:rsidR="00E965FA" w:rsidTr="00E121FA">
        <w:trPr>
          <w:cantSplit/>
          <w:trHeight w:val="240"/>
          <w:jc w:val="center"/>
        </w:trPr>
        <w:tc>
          <w:tcPr>
            <w:tcW w:w="657" w:type="dxa"/>
            <w:tcBorders>
              <w:left w:val="single" w:sz="6" w:space="0" w:color="auto"/>
              <w:bottom w:val="single" w:sz="6" w:space="0" w:color="auto"/>
              <w:right w:val="single" w:sz="4" w:space="0" w:color="auto"/>
            </w:tcBorders>
          </w:tcPr>
          <w:p w:rsidR="00E965FA" w:rsidRPr="0076020E" w:rsidRDefault="00E965FA" w:rsidP="00E965FA">
            <w:pPr>
              <w:pStyle w:val="ConsPlusNormal"/>
              <w:widowControl/>
              <w:ind w:firstLine="0"/>
              <w:rPr>
                <w:rFonts w:ascii="Times New Roman" w:hAnsi="Times New Roman" w:cs="Times New Roman"/>
                <w:sz w:val="22"/>
                <w:szCs w:val="22"/>
              </w:rPr>
            </w:pPr>
            <w:r w:rsidRPr="0076020E">
              <w:rPr>
                <w:rFonts w:ascii="Times New Roman" w:hAnsi="Times New Roman" w:cs="Times New Roman"/>
                <w:sz w:val="22"/>
                <w:szCs w:val="22"/>
              </w:rPr>
              <w:t>2.</w:t>
            </w:r>
          </w:p>
        </w:tc>
        <w:tc>
          <w:tcPr>
            <w:tcW w:w="5670" w:type="dxa"/>
            <w:tcBorders>
              <w:left w:val="single" w:sz="4" w:space="0" w:color="auto"/>
              <w:bottom w:val="single" w:sz="4" w:space="0" w:color="auto"/>
              <w:right w:val="single" w:sz="4" w:space="0" w:color="auto"/>
            </w:tcBorders>
          </w:tcPr>
          <w:p w:rsidR="00E965FA" w:rsidRPr="00E121FA" w:rsidRDefault="00E965FA" w:rsidP="00E965FA">
            <w:pPr>
              <w:spacing w:line="0" w:lineRule="atLeast"/>
              <w:rPr>
                <w:b/>
                <w:color w:val="000000" w:themeColor="text1"/>
                <w:sz w:val="22"/>
                <w:szCs w:val="22"/>
              </w:rPr>
            </w:pPr>
            <w:r w:rsidRPr="00E121FA">
              <w:rPr>
                <w:b/>
                <w:color w:val="000000" w:themeColor="text1"/>
                <w:sz w:val="22"/>
                <w:szCs w:val="22"/>
              </w:rPr>
              <w:t>Региональный проект «Формирование комфортной городской среды»</w:t>
            </w:r>
          </w:p>
        </w:tc>
        <w:tc>
          <w:tcPr>
            <w:tcW w:w="993"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121FA">
            <w:pPr>
              <w:jc w:val="center"/>
              <w:rPr>
                <w:color w:val="000000"/>
              </w:rPr>
            </w:pPr>
            <w:r>
              <w:rPr>
                <w:color w:val="000000"/>
              </w:rPr>
              <w:t>8 486,3</w:t>
            </w:r>
          </w:p>
        </w:tc>
        <w:tc>
          <w:tcPr>
            <w:tcW w:w="895" w:type="dxa"/>
            <w:tcBorders>
              <w:top w:val="single" w:sz="6" w:space="0" w:color="auto"/>
              <w:left w:val="single" w:sz="6" w:space="0" w:color="auto"/>
              <w:bottom w:val="single" w:sz="6" w:space="0" w:color="auto"/>
              <w:right w:val="single" w:sz="6" w:space="0" w:color="auto"/>
            </w:tcBorders>
            <w:vAlign w:val="center"/>
          </w:tcPr>
          <w:p w:rsidR="00E965FA" w:rsidRDefault="00E965FA" w:rsidP="00E121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965FA" w:rsidRDefault="00E965FA" w:rsidP="00E121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965FA" w:rsidRDefault="00E965FA" w:rsidP="00E121FA">
            <w:pPr>
              <w:jc w:val="center"/>
              <w:rPr>
                <w:color w:val="000000" w:themeColor="text1"/>
                <w:sz w:val="22"/>
                <w:szCs w:val="22"/>
              </w:rPr>
            </w:pPr>
            <w:r>
              <w:rPr>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vAlign w:val="center"/>
          </w:tcPr>
          <w:p w:rsidR="00E965FA" w:rsidRDefault="00E965FA" w:rsidP="00E121FA">
            <w:pPr>
              <w:jc w:val="center"/>
              <w:rPr>
                <w:color w:val="000000" w:themeColor="text1"/>
                <w:sz w:val="22"/>
                <w:szCs w:val="22"/>
              </w:rPr>
            </w:pPr>
            <w:r>
              <w:rPr>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E965FA" w:rsidRDefault="00E965FA" w:rsidP="00E121FA">
            <w:pPr>
              <w:jc w:val="center"/>
              <w:rPr>
                <w:color w:val="000000" w:themeColor="text1"/>
                <w:sz w:val="22"/>
                <w:szCs w:val="22"/>
              </w:rPr>
            </w:pPr>
            <w:r>
              <w:rPr>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vAlign w:val="center"/>
          </w:tcPr>
          <w:p w:rsidR="00E965FA" w:rsidRPr="00E121FA" w:rsidRDefault="00E121FA" w:rsidP="00E121FA">
            <w:pPr>
              <w:pStyle w:val="ConsPlusNorma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8 486,3</w:t>
            </w:r>
          </w:p>
        </w:tc>
      </w:tr>
      <w:tr w:rsidR="00E965FA" w:rsidTr="00E965FA">
        <w:trPr>
          <w:cantSplit/>
          <w:trHeight w:val="240"/>
          <w:jc w:val="center"/>
        </w:trPr>
        <w:tc>
          <w:tcPr>
            <w:tcW w:w="657" w:type="dxa"/>
            <w:tcBorders>
              <w:left w:val="single" w:sz="6" w:space="0" w:color="auto"/>
              <w:bottom w:val="single" w:sz="6" w:space="0" w:color="auto"/>
              <w:right w:val="single" w:sz="4" w:space="0" w:color="auto"/>
            </w:tcBorders>
          </w:tcPr>
          <w:p w:rsidR="00E965FA" w:rsidRDefault="00E965FA" w:rsidP="00E965F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2.1.</w:t>
            </w:r>
          </w:p>
        </w:tc>
        <w:tc>
          <w:tcPr>
            <w:tcW w:w="5670" w:type="dxa"/>
            <w:tcBorders>
              <w:left w:val="single" w:sz="4" w:space="0" w:color="auto"/>
              <w:bottom w:val="single" w:sz="4" w:space="0" w:color="auto"/>
              <w:right w:val="single" w:sz="4" w:space="0" w:color="auto"/>
            </w:tcBorders>
          </w:tcPr>
          <w:p w:rsidR="00E965FA" w:rsidRDefault="00E965FA" w:rsidP="00E965FA">
            <w:pPr>
              <w:rPr>
                <w:color w:val="000000" w:themeColor="text1"/>
                <w:sz w:val="22"/>
                <w:szCs w:val="22"/>
              </w:rPr>
            </w:pPr>
            <w:r>
              <w:rPr>
                <w:color w:val="000000" w:themeColor="text1"/>
                <w:sz w:val="22"/>
                <w:szCs w:val="22"/>
              </w:rPr>
              <w:t xml:space="preserve">Межбюджетные трансферты из федерального бюджета </w:t>
            </w:r>
          </w:p>
        </w:tc>
        <w:tc>
          <w:tcPr>
            <w:tcW w:w="993"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895"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992"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992"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sz w:val="22"/>
                <w:szCs w:val="22"/>
              </w:rPr>
            </w:pPr>
          </w:p>
        </w:tc>
        <w:tc>
          <w:tcPr>
            <w:tcW w:w="899"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sz w:val="22"/>
                <w:szCs w:val="22"/>
              </w:rPr>
            </w:pPr>
          </w:p>
        </w:tc>
        <w:tc>
          <w:tcPr>
            <w:tcW w:w="2693" w:type="dxa"/>
            <w:tcBorders>
              <w:top w:val="single" w:sz="6" w:space="0" w:color="auto"/>
              <w:left w:val="single" w:sz="6" w:space="0" w:color="auto"/>
              <w:bottom w:val="single" w:sz="6" w:space="0" w:color="auto"/>
              <w:right w:val="single" w:sz="6" w:space="0" w:color="auto"/>
            </w:tcBorders>
          </w:tcPr>
          <w:p w:rsidR="00E965FA" w:rsidRPr="00E965FA" w:rsidRDefault="00E965FA" w:rsidP="00E965FA">
            <w:pPr>
              <w:pStyle w:val="ConsPlusNormal"/>
              <w:jc w:val="center"/>
              <w:rPr>
                <w:rFonts w:ascii="Times New Roman" w:hAnsi="Times New Roman" w:cs="Times New Roman"/>
                <w:color w:val="000000" w:themeColor="text1"/>
                <w:sz w:val="22"/>
                <w:szCs w:val="22"/>
              </w:rPr>
            </w:pPr>
          </w:p>
        </w:tc>
      </w:tr>
      <w:tr w:rsidR="00E965FA" w:rsidTr="00E965FA">
        <w:trPr>
          <w:cantSplit/>
          <w:trHeight w:val="240"/>
          <w:jc w:val="center"/>
        </w:trPr>
        <w:tc>
          <w:tcPr>
            <w:tcW w:w="657" w:type="dxa"/>
            <w:tcBorders>
              <w:left w:val="single" w:sz="6" w:space="0" w:color="auto"/>
              <w:bottom w:val="single" w:sz="6" w:space="0" w:color="auto"/>
              <w:right w:val="single" w:sz="4" w:space="0" w:color="auto"/>
            </w:tcBorders>
          </w:tcPr>
          <w:p w:rsidR="00E965FA" w:rsidRDefault="00E965FA" w:rsidP="00E965F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2.2.</w:t>
            </w:r>
          </w:p>
        </w:tc>
        <w:tc>
          <w:tcPr>
            <w:tcW w:w="5670" w:type="dxa"/>
            <w:tcBorders>
              <w:left w:val="single" w:sz="4" w:space="0" w:color="auto"/>
              <w:bottom w:val="single" w:sz="4" w:space="0" w:color="auto"/>
              <w:right w:val="single" w:sz="4" w:space="0" w:color="auto"/>
            </w:tcBorders>
          </w:tcPr>
          <w:p w:rsidR="00E965FA" w:rsidRDefault="00E965FA" w:rsidP="00E965FA">
            <w:pPr>
              <w:rPr>
                <w:color w:val="000000" w:themeColor="text1"/>
                <w:sz w:val="22"/>
                <w:szCs w:val="22"/>
              </w:rPr>
            </w:pPr>
            <w:r>
              <w:rPr>
                <w:color w:val="000000" w:themeColor="text1"/>
                <w:sz w:val="22"/>
                <w:szCs w:val="22"/>
              </w:rPr>
              <w:t xml:space="preserve">Межбюджетные трансферты из бюджета автономного округа </w:t>
            </w:r>
          </w:p>
        </w:tc>
        <w:tc>
          <w:tcPr>
            <w:tcW w:w="993"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7 180,0</w:t>
            </w:r>
          </w:p>
        </w:tc>
        <w:tc>
          <w:tcPr>
            <w:tcW w:w="895"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7 180,0</w:t>
            </w:r>
          </w:p>
        </w:tc>
      </w:tr>
      <w:tr w:rsidR="00E965FA" w:rsidTr="00E965FA">
        <w:trPr>
          <w:cantSplit/>
          <w:trHeight w:val="240"/>
          <w:jc w:val="center"/>
        </w:trPr>
        <w:tc>
          <w:tcPr>
            <w:tcW w:w="657" w:type="dxa"/>
            <w:tcBorders>
              <w:left w:val="single" w:sz="6" w:space="0" w:color="auto"/>
              <w:bottom w:val="single" w:sz="6" w:space="0" w:color="auto"/>
              <w:right w:val="single" w:sz="4" w:space="0" w:color="auto"/>
            </w:tcBorders>
          </w:tcPr>
          <w:p w:rsidR="00E965FA" w:rsidRDefault="00E965FA" w:rsidP="00E965F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2.3.</w:t>
            </w:r>
          </w:p>
        </w:tc>
        <w:tc>
          <w:tcPr>
            <w:tcW w:w="5670" w:type="dxa"/>
            <w:tcBorders>
              <w:left w:val="single" w:sz="4" w:space="0" w:color="auto"/>
              <w:bottom w:val="single" w:sz="4" w:space="0" w:color="auto"/>
              <w:right w:val="single" w:sz="4" w:space="0" w:color="auto"/>
            </w:tcBorders>
          </w:tcPr>
          <w:p w:rsidR="00E965FA" w:rsidRDefault="00E965FA" w:rsidP="00E965FA">
            <w:pPr>
              <w:rPr>
                <w:color w:val="000000" w:themeColor="text1"/>
                <w:sz w:val="22"/>
                <w:szCs w:val="22"/>
              </w:rPr>
            </w:pPr>
            <w:r>
              <w:rPr>
                <w:color w:val="000000" w:themeColor="text1"/>
                <w:sz w:val="22"/>
                <w:szCs w:val="22"/>
              </w:rPr>
              <w:t xml:space="preserve">Местный бюджет </w:t>
            </w:r>
          </w:p>
        </w:tc>
        <w:tc>
          <w:tcPr>
            <w:tcW w:w="993"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r>
              <w:rPr>
                <w:color w:val="000000"/>
              </w:rPr>
              <w:t>1 306,3</w:t>
            </w:r>
          </w:p>
        </w:tc>
        <w:tc>
          <w:tcPr>
            <w:tcW w:w="895"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992"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851"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899"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themeColor="text1"/>
                <w:sz w:val="22"/>
                <w:szCs w:val="22"/>
              </w:rPr>
            </w:pPr>
            <w:r>
              <w:rPr>
                <w:color w:val="000000" w:themeColor="text1"/>
                <w:sz w:val="22"/>
                <w:szCs w:val="22"/>
              </w:rPr>
              <w:t>0,0</w:t>
            </w:r>
          </w:p>
        </w:tc>
        <w:tc>
          <w:tcPr>
            <w:tcW w:w="2693" w:type="dxa"/>
            <w:tcBorders>
              <w:top w:val="single" w:sz="6" w:space="0" w:color="auto"/>
              <w:left w:val="single" w:sz="6" w:space="0" w:color="auto"/>
              <w:bottom w:val="single" w:sz="6" w:space="0" w:color="auto"/>
              <w:right w:val="single" w:sz="6" w:space="0" w:color="auto"/>
            </w:tcBorders>
          </w:tcPr>
          <w:p w:rsidR="00E965FA" w:rsidRPr="00E965FA" w:rsidRDefault="00E965FA" w:rsidP="00E965FA">
            <w:pPr>
              <w:pStyle w:val="ConsPlusNormal"/>
              <w:ind w:firstLine="0"/>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1 306,3</w:t>
            </w:r>
          </w:p>
        </w:tc>
      </w:tr>
      <w:tr w:rsidR="00E965FA" w:rsidTr="00E965FA">
        <w:trPr>
          <w:cantSplit/>
          <w:trHeight w:val="240"/>
          <w:jc w:val="center"/>
        </w:trPr>
        <w:tc>
          <w:tcPr>
            <w:tcW w:w="657" w:type="dxa"/>
            <w:tcBorders>
              <w:left w:val="single" w:sz="6" w:space="0" w:color="auto"/>
              <w:bottom w:val="single" w:sz="6" w:space="0" w:color="auto"/>
              <w:right w:val="single" w:sz="4" w:space="0" w:color="auto"/>
            </w:tcBorders>
          </w:tcPr>
          <w:p w:rsidR="00E965FA" w:rsidRDefault="00E965FA" w:rsidP="00E965F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2.4.</w:t>
            </w:r>
          </w:p>
        </w:tc>
        <w:tc>
          <w:tcPr>
            <w:tcW w:w="5670" w:type="dxa"/>
            <w:tcBorders>
              <w:left w:val="single" w:sz="4" w:space="0" w:color="auto"/>
              <w:bottom w:val="single" w:sz="4" w:space="0" w:color="auto"/>
              <w:right w:val="single" w:sz="4" w:space="0" w:color="auto"/>
            </w:tcBorders>
          </w:tcPr>
          <w:p w:rsidR="00E965FA" w:rsidRDefault="00E965FA" w:rsidP="00E965FA">
            <w:pPr>
              <w:spacing w:line="0" w:lineRule="atLeast"/>
              <w:rPr>
                <w:color w:val="000000" w:themeColor="text1"/>
                <w:sz w:val="22"/>
                <w:szCs w:val="22"/>
              </w:rPr>
            </w:pPr>
            <w:r>
              <w:rPr>
                <w:color w:val="000000" w:themeColor="text1"/>
                <w:sz w:val="22"/>
                <w:szCs w:val="22"/>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895"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992"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992" w:type="dxa"/>
            <w:tcBorders>
              <w:top w:val="single" w:sz="6" w:space="0" w:color="auto"/>
              <w:left w:val="single" w:sz="6" w:space="0" w:color="auto"/>
              <w:bottom w:val="single" w:sz="6" w:space="0" w:color="auto"/>
              <w:right w:val="single" w:sz="6" w:space="0" w:color="auto"/>
            </w:tcBorders>
            <w:vAlign w:val="center"/>
          </w:tcPr>
          <w:p w:rsidR="00E965FA" w:rsidRPr="00E965FA" w:rsidRDefault="00E965FA" w:rsidP="00E965FA">
            <w:pPr>
              <w:jc w:val="center"/>
              <w:rPr>
                <w:color w:val="000000"/>
              </w:rPr>
            </w:pPr>
          </w:p>
        </w:tc>
        <w:tc>
          <w:tcPr>
            <w:tcW w:w="851"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sz w:val="22"/>
                <w:szCs w:val="22"/>
              </w:rPr>
            </w:pPr>
          </w:p>
        </w:tc>
        <w:tc>
          <w:tcPr>
            <w:tcW w:w="899" w:type="dxa"/>
            <w:tcBorders>
              <w:top w:val="single" w:sz="6" w:space="0" w:color="auto"/>
              <w:left w:val="single" w:sz="6" w:space="0" w:color="auto"/>
              <w:bottom w:val="single" w:sz="6" w:space="0" w:color="auto"/>
              <w:right w:val="single" w:sz="6" w:space="0" w:color="auto"/>
            </w:tcBorders>
            <w:vAlign w:val="center"/>
          </w:tcPr>
          <w:p w:rsidR="00E965FA" w:rsidRDefault="00E965FA" w:rsidP="00E965FA">
            <w:pPr>
              <w:jc w:val="center"/>
              <w:rPr>
                <w:color w:val="000000"/>
                <w:sz w:val="22"/>
                <w:szCs w:val="22"/>
              </w:rPr>
            </w:pPr>
          </w:p>
        </w:tc>
        <w:tc>
          <w:tcPr>
            <w:tcW w:w="2693" w:type="dxa"/>
            <w:tcBorders>
              <w:top w:val="single" w:sz="6" w:space="0" w:color="auto"/>
              <w:left w:val="single" w:sz="6" w:space="0" w:color="auto"/>
              <w:bottom w:val="single" w:sz="6" w:space="0" w:color="auto"/>
              <w:right w:val="single" w:sz="6" w:space="0" w:color="auto"/>
            </w:tcBorders>
          </w:tcPr>
          <w:p w:rsidR="00E965FA" w:rsidRDefault="00E965FA" w:rsidP="00E965FA">
            <w:pPr>
              <w:pStyle w:val="ConsPlusNormal"/>
              <w:widowControl/>
              <w:ind w:firstLine="0"/>
              <w:jc w:val="center"/>
              <w:rPr>
                <w:rFonts w:ascii="Times New Roman" w:hAnsi="Times New Roman" w:cs="Times New Roman"/>
                <w:color w:val="000000" w:themeColor="text1"/>
                <w:sz w:val="22"/>
                <w:szCs w:val="22"/>
              </w:rPr>
            </w:pPr>
          </w:p>
        </w:tc>
      </w:tr>
    </w:tbl>
    <w:p w:rsidR="00F67A84" w:rsidRDefault="00F67A84">
      <w:pPr>
        <w:jc w:val="center"/>
        <w:outlineLvl w:val="2"/>
        <w:rPr>
          <w:sz w:val="24"/>
          <w:szCs w:val="24"/>
        </w:rPr>
      </w:pPr>
    </w:p>
    <w:p w:rsidR="00F67A84" w:rsidRDefault="00F67A84">
      <w:pPr>
        <w:outlineLvl w:val="2"/>
        <w:rPr>
          <w:sz w:val="24"/>
          <w:szCs w:val="24"/>
        </w:rPr>
        <w:sectPr w:rsidR="00F67A84">
          <w:pgSz w:w="15840" w:h="12240" w:orient="landscape"/>
          <w:pgMar w:top="1418" w:right="851" w:bottom="851" w:left="1276" w:header="720" w:footer="720" w:gutter="0"/>
          <w:cols w:space="720"/>
          <w:docGrid w:linePitch="360"/>
        </w:sectPr>
      </w:pPr>
    </w:p>
    <w:p w:rsidR="00F67A84" w:rsidRDefault="00F67A84">
      <w:pPr>
        <w:outlineLvl w:val="2"/>
        <w:rPr>
          <w:sz w:val="24"/>
          <w:szCs w:val="24"/>
        </w:rPr>
      </w:pPr>
    </w:p>
    <w:p w:rsidR="00F67A84" w:rsidRDefault="006E7753">
      <w:pPr>
        <w:widowControl w:val="0"/>
        <w:tabs>
          <w:tab w:val="left" w:pos="5715"/>
          <w:tab w:val="right" w:pos="9637"/>
        </w:tabs>
        <w:jc w:val="right"/>
        <w:rPr>
          <w:color w:val="000000" w:themeColor="text1"/>
          <w:sz w:val="24"/>
          <w:szCs w:val="24"/>
        </w:rPr>
      </w:pPr>
      <w:r>
        <w:rPr>
          <w:color w:val="000000" w:themeColor="text1"/>
          <w:sz w:val="24"/>
          <w:szCs w:val="24"/>
        </w:rPr>
        <w:t>Приложение 1 к муниципальной программе</w:t>
      </w:r>
    </w:p>
    <w:p w:rsidR="00F67A84" w:rsidRDefault="006E7753">
      <w:pPr>
        <w:widowControl w:val="0"/>
        <w:tabs>
          <w:tab w:val="left" w:pos="5715"/>
          <w:tab w:val="right" w:pos="9637"/>
        </w:tabs>
        <w:jc w:val="right"/>
        <w:rPr>
          <w:color w:val="000000" w:themeColor="text1"/>
          <w:sz w:val="24"/>
          <w:szCs w:val="24"/>
        </w:rPr>
      </w:pPr>
      <w:r>
        <w:rPr>
          <w:color w:val="000000" w:themeColor="text1"/>
          <w:sz w:val="24"/>
          <w:szCs w:val="24"/>
        </w:rPr>
        <w:t xml:space="preserve">«Формирование комфортной городской </w:t>
      </w:r>
    </w:p>
    <w:p w:rsidR="00F67A84" w:rsidRDefault="006E7753">
      <w:pPr>
        <w:widowControl w:val="0"/>
        <w:tabs>
          <w:tab w:val="left" w:pos="5715"/>
          <w:tab w:val="right" w:pos="9637"/>
        </w:tabs>
        <w:jc w:val="right"/>
        <w:rPr>
          <w:color w:val="000000" w:themeColor="text1"/>
          <w:sz w:val="24"/>
          <w:szCs w:val="24"/>
        </w:rPr>
      </w:pPr>
      <w:r>
        <w:rPr>
          <w:color w:val="000000" w:themeColor="text1"/>
          <w:sz w:val="24"/>
          <w:szCs w:val="24"/>
        </w:rPr>
        <w:t xml:space="preserve">среды города Урай» </w:t>
      </w:r>
    </w:p>
    <w:p w:rsidR="00F67A84" w:rsidRDefault="00F67A84">
      <w:pPr>
        <w:widowControl w:val="0"/>
        <w:ind w:firstLine="851"/>
        <w:rPr>
          <w:color w:val="000000" w:themeColor="text1"/>
          <w:sz w:val="24"/>
          <w:szCs w:val="24"/>
        </w:rPr>
      </w:pPr>
    </w:p>
    <w:p w:rsidR="00F67A84" w:rsidRDefault="006E7753">
      <w:pPr>
        <w:widowControl w:val="0"/>
        <w:jc w:val="center"/>
        <w:rPr>
          <w:color w:val="000000" w:themeColor="text1"/>
          <w:sz w:val="24"/>
          <w:szCs w:val="24"/>
        </w:rPr>
      </w:pPr>
      <w:r>
        <w:rPr>
          <w:color w:val="000000" w:themeColor="text1"/>
          <w:sz w:val="24"/>
          <w:szCs w:val="24"/>
        </w:rPr>
        <w:t>Методика расчета целевых показателей муниципальной программы</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709"/>
        <w:gridCol w:w="1417"/>
        <w:gridCol w:w="4820"/>
      </w:tblGrid>
      <w:tr w:rsidR="00F67A84">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 п/п</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bCs/>
                <w:color w:val="000000" w:themeColor="text1"/>
                <w:sz w:val="24"/>
                <w:szCs w:val="24"/>
              </w:rPr>
            </w:pPr>
            <w:r>
              <w:rPr>
                <w:color w:val="000000" w:themeColor="text1"/>
                <w:sz w:val="24"/>
                <w:szCs w:val="24"/>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Ед. изм.</w:t>
            </w:r>
          </w:p>
        </w:tc>
        <w:tc>
          <w:tcPr>
            <w:tcW w:w="1417" w:type="dxa"/>
            <w:tcBorders>
              <w:top w:val="single" w:sz="4" w:space="0" w:color="auto"/>
              <w:left w:val="single" w:sz="4" w:space="0" w:color="auto"/>
              <w:bottom w:val="single" w:sz="4" w:space="0" w:color="auto"/>
              <w:right w:val="single" w:sz="4" w:space="0" w:color="auto"/>
            </w:tcBorders>
          </w:tcPr>
          <w:p w:rsidR="00F67A84" w:rsidRDefault="006E7753">
            <w:pPr>
              <w:jc w:val="center"/>
              <w:rPr>
                <w:color w:val="000000" w:themeColor="text1"/>
                <w:sz w:val="24"/>
                <w:szCs w:val="24"/>
              </w:rPr>
            </w:pPr>
            <w:r>
              <w:rPr>
                <w:color w:val="000000" w:themeColor="text1"/>
                <w:sz w:val="24"/>
                <w:szCs w:val="24"/>
              </w:rPr>
              <w:t>Признак возрастания</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67A84" w:rsidRDefault="006E7753">
            <w:pPr>
              <w:ind w:firstLine="360"/>
              <w:jc w:val="both"/>
              <w:rPr>
                <w:color w:val="000000" w:themeColor="text1"/>
                <w:sz w:val="24"/>
                <w:szCs w:val="24"/>
              </w:rPr>
            </w:pPr>
            <w:r>
              <w:rPr>
                <w:color w:val="000000" w:themeColor="text1"/>
                <w:sz w:val="24"/>
                <w:szCs w:val="24"/>
              </w:rPr>
              <w:t>Методика расчета или ссылка на форму федерального статистического наблюдения</w:t>
            </w:r>
          </w:p>
        </w:tc>
      </w:tr>
      <w:tr w:rsidR="00F67A84">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bCs/>
                <w:color w:val="000000" w:themeColor="text1"/>
                <w:sz w:val="24"/>
                <w:szCs w:val="24"/>
              </w:rPr>
            </w:pPr>
            <w:r>
              <w:rPr>
                <w:color w:val="000000" w:themeColor="text1"/>
                <w:sz w:val="24"/>
                <w:szCs w:val="24"/>
              </w:rPr>
              <w:t>Количество благоустроенных общественных территорий (нарастающим итогом)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Ед.</w:t>
            </w:r>
          </w:p>
        </w:tc>
        <w:tc>
          <w:tcPr>
            <w:tcW w:w="1417" w:type="dxa"/>
            <w:tcBorders>
              <w:top w:val="single" w:sz="4" w:space="0" w:color="auto"/>
              <w:left w:val="single" w:sz="4" w:space="0" w:color="auto"/>
              <w:bottom w:val="single" w:sz="4" w:space="0" w:color="auto"/>
              <w:right w:val="single" w:sz="4" w:space="0" w:color="auto"/>
            </w:tcBorders>
            <w:vAlign w:val="center"/>
          </w:tcPr>
          <w:p w:rsidR="00F67A84" w:rsidRDefault="006E7753">
            <w:pPr>
              <w:ind w:firstLine="175"/>
              <w:jc w:val="center"/>
              <w:rPr>
                <w:color w:val="000000" w:themeColor="text1"/>
                <w:sz w:val="24"/>
                <w:szCs w:val="24"/>
              </w:rPr>
            </w:pPr>
            <w:r>
              <w:rPr>
                <w:color w:val="000000" w:themeColor="text1"/>
                <w:sz w:val="24"/>
                <w:szCs w:val="24"/>
              </w:rPr>
              <w:t>В</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67A84" w:rsidRDefault="006E7753">
            <w:pPr>
              <w:ind w:firstLine="360"/>
              <w:jc w:val="both"/>
              <w:rPr>
                <w:color w:val="000000" w:themeColor="text1"/>
                <w:sz w:val="24"/>
                <w:szCs w:val="24"/>
              </w:rPr>
            </w:pPr>
            <w:r>
              <w:rPr>
                <w:color w:val="000000" w:themeColor="text1"/>
                <w:sz w:val="24"/>
                <w:szCs w:val="24"/>
              </w:rPr>
              <w:t>Показатель характеризует количество благоустроенных общественных территорий.</w:t>
            </w:r>
          </w:p>
          <w:p w:rsidR="00F67A84" w:rsidRDefault="006E7753">
            <w:pPr>
              <w:ind w:firstLine="360"/>
              <w:jc w:val="both"/>
              <w:rPr>
                <w:sz w:val="24"/>
                <w:szCs w:val="24"/>
              </w:rPr>
            </w:pPr>
            <w:r>
              <w:rPr>
                <w:sz w:val="24"/>
                <w:szCs w:val="24"/>
              </w:rPr>
              <w:t>Источник информации: мониторинг, проводимый МКУ «УГЗиП г.Урай» на основании актов приемки законченного строительством объекта приёмочной комиссией (форма КС14), предоставленных МКУ «УКС г.Урай».</w:t>
            </w:r>
          </w:p>
          <w:p w:rsidR="00F67A84" w:rsidRDefault="006E7753">
            <w:pPr>
              <w:jc w:val="both"/>
              <w:rPr>
                <w:color w:val="000000" w:themeColor="text1"/>
                <w:sz w:val="24"/>
                <w:szCs w:val="24"/>
              </w:rPr>
            </w:pPr>
            <w:r>
              <w:rPr>
                <w:color w:val="000000" w:themeColor="text1"/>
                <w:sz w:val="24"/>
                <w:szCs w:val="24"/>
              </w:rPr>
              <w:t>Нарастающим итогом.</w:t>
            </w:r>
          </w:p>
        </w:tc>
      </w:tr>
      <w:tr w:rsidR="00F67A84">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bCs/>
                <w:color w:val="000000" w:themeColor="text1"/>
                <w:sz w:val="24"/>
                <w:szCs w:val="24"/>
              </w:rPr>
            </w:pPr>
            <w:r>
              <w:rPr>
                <w:color w:val="000000" w:themeColor="text1"/>
                <w:sz w:val="24"/>
                <w:szCs w:val="24"/>
              </w:rPr>
              <w:t>Количество благоустроенных дворовых территорий (нарастающим итогом)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 xml:space="preserve">Ед. </w:t>
            </w:r>
          </w:p>
        </w:tc>
        <w:tc>
          <w:tcPr>
            <w:tcW w:w="1417" w:type="dxa"/>
            <w:tcBorders>
              <w:top w:val="single" w:sz="4" w:space="0" w:color="auto"/>
              <w:left w:val="single" w:sz="4" w:space="0" w:color="auto"/>
              <w:bottom w:val="single" w:sz="4" w:space="0" w:color="auto"/>
              <w:right w:val="single" w:sz="4" w:space="0" w:color="auto"/>
            </w:tcBorders>
            <w:vAlign w:val="center"/>
          </w:tcPr>
          <w:p w:rsidR="00F67A84" w:rsidRDefault="006E7753">
            <w:pPr>
              <w:ind w:firstLine="175"/>
              <w:jc w:val="center"/>
              <w:rPr>
                <w:color w:val="000000" w:themeColor="text1"/>
                <w:sz w:val="24"/>
                <w:szCs w:val="24"/>
              </w:rPr>
            </w:pPr>
            <w:r>
              <w:rPr>
                <w:color w:val="000000" w:themeColor="text1"/>
                <w:sz w:val="24"/>
                <w:szCs w:val="24"/>
              </w:rPr>
              <w:t>В</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67A84" w:rsidRDefault="006E7753">
            <w:pPr>
              <w:ind w:firstLine="360"/>
              <w:jc w:val="both"/>
              <w:rPr>
                <w:color w:val="000000" w:themeColor="text1"/>
                <w:sz w:val="24"/>
                <w:szCs w:val="24"/>
              </w:rPr>
            </w:pPr>
            <w:r>
              <w:rPr>
                <w:color w:val="000000" w:themeColor="text1"/>
                <w:sz w:val="24"/>
                <w:szCs w:val="24"/>
              </w:rPr>
              <w:t>Показатель характеризует количество благоустроенных дворовых территорий.</w:t>
            </w:r>
          </w:p>
          <w:p w:rsidR="00F67A84" w:rsidRDefault="006E7753">
            <w:pPr>
              <w:ind w:firstLine="360"/>
              <w:jc w:val="both"/>
              <w:rPr>
                <w:sz w:val="24"/>
                <w:szCs w:val="24"/>
              </w:rPr>
            </w:pPr>
            <w:r>
              <w:rPr>
                <w:sz w:val="24"/>
                <w:szCs w:val="24"/>
              </w:rPr>
              <w:t>Источник информации: мониторинг, проводимый МКУ «УГЗиП г.Урай» на основании актов приемки законченного строительством объекта приёмочной комиссией (форма КС14), предоставленных МКУ «УКС г.Урай».</w:t>
            </w:r>
          </w:p>
          <w:p w:rsidR="00F67A84" w:rsidRDefault="006E7753">
            <w:pPr>
              <w:ind w:firstLine="360"/>
              <w:jc w:val="both"/>
              <w:rPr>
                <w:color w:val="000000" w:themeColor="text1"/>
                <w:sz w:val="24"/>
                <w:szCs w:val="24"/>
              </w:rPr>
            </w:pPr>
            <w:r>
              <w:rPr>
                <w:color w:val="000000" w:themeColor="text1"/>
                <w:sz w:val="24"/>
                <w:szCs w:val="24"/>
              </w:rPr>
              <w:t>Нарастающим итогом.</w:t>
            </w:r>
          </w:p>
        </w:tc>
      </w:tr>
      <w:tr w:rsidR="00F67A84">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jc w:val="both"/>
              <w:rPr>
                <w:color w:val="000000" w:themeColor="text1"/>
                <w:sz w:val="24"/>
                <w:szCs w:val="24"/>
              </w:rPr>
            </w:pPr>
            <w:r>
              <w:rPr>
                <w:color w:val="000000" w:themeColor="text1"/>
                <w:sz w:val="24"/>
                <w:szCs w:val="24"/>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городе Урай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A84" w:rsidRDefault="006E7753">
            <w:pPr>
              <w:rPr>
                <w:color w:val="000000" w:themeColor="text1"/>
                <w:sz w:val="24"/>
                <w:szCs w:val="24"/>
              </w:rPr>
            </w:pPr>
            <w:r>
              <w:rPr>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F67A84" w:rsidRDefault="006E7753">
            <w:pPr>
              <w:ind w:firstLine="175"/>
              <w:jc w:val="center"/>
              <w:rPr>
                <w:color w:val="000000" w:themeColor="text1"/>
                <w:sz w:val="24"/>
                <w:szCs w:val="24"/>
              </w:rPr>
            </w:pPr>
            <w:r>
              <w:rPr>
                <w:color w:val="000000" w:themeColor="text1"/>
                <w:sz w:val="24"/>
                <w:szCs w:val="24"/>
              </w:rPr>
              <w:t>В</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67A84" w:rsidRDefault="001D51E5">
            <w:pPr>
              <w:ind w:firstLine="360"/>
              <w:jc w:val="both"/>
              <w:rPr>
                <w:sz w:val="24"/>
                <w:szCs w:val="24"/>
              </w:rPr>
            </w:pPr>
            <m:oMath>
              <m:sSub>
                <m:sSubPr>
                  <m:ctrlPr>
                    <w:rPr>
                      <w:rFonts w:ascii="Cambria Math" w:hAnsi="Cambria Math"/>
                      <w:sz w:val="24"/>
                      <w:szCs w:val="24"/>
                    </w:rPr>
                  </m:ctrlPr>
                </m:sSubPr>
                <m:e>
                  <m:r>
                    <m:rPr>
                      <m:sty m:val="p"/>
                    </m:rPr>
                    <w:rPr>
                      <w:rFonts w:ascii="Cambria Math" w:eastAsia="Cambria Math"/>
                      <w:sz w:val="24"/>
                      <w:szCs w:val="24"/>
                      <w:lang w:val="en-US"/>
                    </w:rPr>
                    <m:t>D</m:t>
                  </m:r>
                </m:e>
                <m:sub>
                  <m:r>
                    <m:rPr>
                      <m:sty m:val="p"/>
                    </m:rPr>
                    <w:rPr>
                      <w:rFonts w:ascii="Cambria Math" w:eastAsia="Cambria Math"/>
                      <w:sz w:val="24"/>
                      <w:szCs w:val="24"/>
                    </w:rPr>
                    <m:t>гр</m:t>
                  </m:r>
                </m:sub>
              </m:sSub>
              <m:r>
                <m:rPr>
                  <m:sty m:val="p"/>
                </m:rPr>
                <w:rPr>
                  <w:rFonts w:ascii="Cambria Math"/>
                  <w:sz w:val="24"/>
                  <w:szCs w:val="24"/>
                </w:rPr>
                <m:t>=</m:t>
              </m:r>
              <m:f>
                <m:fPr>
                  <m:ctrlPr>
                    <w:rPr>
                      <w:rFonts w:ascii="Cambria Math" w:hAnsi="Cambria Math"/>
                      <w:sz w:val="24"/>
                      <w:szCs w:val="24"/>
                    </w:rPr>
                  </m:ctrlPr>
                </m:fPr>
                <m:num>
                  <m:r>
                    <w:rPr>
                      <w:rFonts w:ascii="Cambria Math"/>
                      <w:sz w:val="24"/>
                      <w:szCs w:val="24"/>
                    </w:rPr>
                    <m:t xml:space="preserve"> </m:t>
                  </m:r>
                  <m:r>
                    <w:rPr>
                      <w:rFonts w:ascii="Cambria Math"/>
                      <w:sz w:val="24"/>
                      <w:szCs w:val="24"/>
                    </w:rPr>
                    <m:t>Ч</m:t>
                  </m:r>
                  <m:r>
                    <w:rPr>
                      <w:rFonts w:ascii="Cambria Math"/>
                      <w:sz w:val="24"/>
                      <w:szCs w:val="24"/>
                    </w:rPr>
                    <m:t xml:space="preserve"> </m:t>
                  </m:r>
                  <m:r>
                    <w:rPr>
                      <w:rFonts w:ascii="Cambria Math"/>
                      <w:sz w:val="24"/>
                      <w:szCs w:val="24"/>
                    </w:rPr>
                    <m:t>уч</m:t>
                  </m:r>
                </m:num>
                <m:den>
                  <m:r>
                    <m:rPr>
                      <m:sty m:val="p"/>
                    </m:rPr>
                    <w:rPr>
                      <w:rFonts w:ascii="Cambria Math"/>
                      <w:sz w:val="24"/>
                      <w:szCs w:val="24"/>
                    </w:rPr>
                    <m:t>Ч</m:t>
                  </m:r>
                  <m:r>
                    <m:rPr>
                      <m:sty m:val="p"/>
                    </m:rPr>
                    <w:rPr>
                      <w:rFonts w:ascii="Cambria Math"/>
                      <w:sz w:val="24"/>
                      <w:szCs w:val="24"/>
                    </w:rPr>
                    <m:t xml:space="preserve"> </m:t>
                  </m:r>
                  <m:r>
                    <m:rPr>
                      <m:sty m:val="p"/>
                    </m:rPr>
                    <w:rPr>
                      <w:rFonts w:ascii="Cambria Math"/>
                      <w:sz w:val="24"/>
                      <w:szCs w:val="24"/>
                    </w:rPr>
                    <m:t>нсл</m:t>
                  </m:r>
                </m:den>
              </m:f>
              <m:r>
                <m:rPr>
                  <m:sty m:val="p"/>
                </m:rPr>
                <w:rPr>
                  <w:rFonts w:ascii="Cambria Math" w:hAnsi="Cambria Math"/>
                  <w:sz w:val="24"/>
                  <w:szCs w:val="24"/>
                </w:rPr>
                <m:t>*</m:t>
              </m:r>
              <m:r>
                <m:rPr>
                  <m:sty m:val="p"/>
                </m:rPr>
                <w:rPr>
                  <w:rFonts w:ascii="Cambria Math"/>
                  <w:sz w:val="24"/>
                  <w:szCs w:val="24"/>
                </w:rPr>
                <m:t>100%;</m:t>
              </m:r>
            </m:oMath>
            <w:r w:rsidR="006E7753">
              <w:rPr>
                <w:sz w:val="24"/>
                <w:szCs w:val="24"/>
              </w:rPr>
              <w:t xml:space="preserve"> где</w:t>
            </w:r>
          </w:p>
          <w:p w:rsidR="00F67A84" w:rsidRDefault="00F67A84">
            <w:pPr>
              <w:ind w:firstLine="360"/>
              <w:jc w:val="both"/>
              <w:rPr>
                <w:sz w:val="24"/>
                <w:szCs w:val="24"/>
              </w:rPr>
            </w:pPr>
          </w:p>
          <w:p w:rsidR="00F67A84" w:rsidRDefault="006E7753">
            <w:pPr>
              <w:ind w:firstLine="360"/>
              <w:jc w:val="both"/>
              <w:rPr>
                <w:strike/>
                <w:sz w:val="24"/>
                <w:szCs w:val="24"/>
              </w:rPr>
            </w:pPr>
            <w:r>
              <w:rPr>
                <w:sz w:val="24"/>
                <w:szCs w:val="24"/>
                <w:lang w:val="en-US"/>
              </w:rPr>
              <w:t>D</w:t>
            </w:r>
            <w:r>
              <w:rPr>
                <w:sz w:val="24"/>
                <w:szCs w:val="24"/>
                <w:vertAlign w:val="subscript"/>
              </w:rPr>
              <w:t xml:space="preserve">гр </w:t>
            </w:r>
            <w:r>
              <w:rPr>
                <w:sz w:val="24"/>
                <w:szCs w:val="24"/>
              </w:rPr>
              <w:t>-  доля граждан, принявших участие в решении вопросов развития городской среды, от общего количества граждан в возрасте от 14 лет, проживающих в городе Урай;</w:t>
            </w:r>
          </w:p>
          <w:p w:rsidR="00F67A84" w:rsidRDefault="006E7753">
            <w:pPr>
              <w:ind w:firstLine="360"/>
              <w:jc w:val="both"/>
              <w:rPr>
                <w:sz w:val="24"/>
                <w:szCs w:val="24"/>
              </w:rPr>
            </w:pPr>
            <w:r>
              <w:rPr>
                <w:sz w:val="24"/>
                <w:szCs w:val="24"/>
              </w:rPr>
              <w:t>Ч</w:t>
            </w:r>
            <w:r>
              <w:rPr>
                <w:sz w:val="24"/>
                <w:szCs w:val="24"/>
                <w:vertAlign w:val="subscript"/>
              </w:rPr>
              <w:t>уч</w:t>
            </w:r>
            <w:r>
              <w:rPr>
                <w:sz w:val="24"/>
                <w:szCs w:val="24"/>
              </w:rPr>
              <w:t xml:space="preserve"> -</w:t>
            </w:r>
            <w:r>
              <w:rPr>
                <w:sz w:val="24"/>
                <w:szCs w:val="24"/>
                <w:vertAlign w:val="subscript"/>
              </w:rPr>
              <w:t xml:space="preserve"> </w:t>
            </w:r>
            <w:r>
              <w:rPr>
                <w:sz w:val="24"/>
                <w:szCs w:val="24"/>
              </w:rPr>
              <w:t>доля граждан, принявших участие в решении вопросов развития городской среды.</w:t>
            </w:r>
          </w:p>
          <w:p w:rsidR="00F67A84" w:rsidRDefault="006E7753">
            <w:pPr>
              <w:ind w:firstLine="360"/>
              <w:jc w:val="both"/>
              <w:rPr>
                <w:sz w:val="24"/>
                <w:szCs w:val="24"/>
              </w:rPr>
            </w:pPr>
            <w:r>
              <w:rPr>
                <w:sz w:val="24"/>
                <w:szCs w:val="24"/>
              </w:rPr>
              <w:t>Источник информации: протокол общественной комиссии по обеспечению реализации проекта «Формирование комфортной городской среды»;</w:t>
            </w:r>
          </w:p>
          <w:p w:rsidR="00F67A84" w:rsidRDefault="006E7753">
            <w:pPr>
              <w:ind w:firstLine="360"/>
              <w:jc w:val="both"/>
              <w:rPr>
                <w:rFonts w:eastAsia="Calibri"/>
                <w:sz w:val="24"/>
                <w:szCs w:val="24"/>
              </w:rPr>
            </w:pPr>
            <w:r>
              <w:rPr>
                <w:sz w:val="24"/>
                <w:szCs w:val="24"/>
              </w:rPr>
              <w:t>Ч</w:t>
            </w:r>
            <w:r>
              <w:rPr>
                <w:sz w:val="24"/>
                <w:szCs w:val="24"/>
                <w:vertAlign w:val="subscript"/>
              </w:rPr>
              <w:t xml:space="preserve">нсл </w:t>
            </w:r>
            <w:r>
              <w:rPr>
                <w:sz w:val="24"/>
                <w:szCs w:val="24"/>
              </w:rPr>
              <w:t xml:space="preserve">– численность населения в возрасте от 14 лет (включительно), проживающих в городе Урай </w:t>
            </w:r>
            <w:r>
              <w:rPr>
                <w:rFonts w:eastAsia="Calibri"/>
                <w:sz w:val="24"/>
                <w:szCs w:val="24"/>
              </w:rPr>
              <w:t xml:space="preserve">на 1 января отчетного периода.      </w:t>
            </w:r>
          </w:p>
          <w:p w:rsidR="00F67A84" w:rsidRDefault="006E7753">
            <w:pPr>
              <w:ind w:firstLine="360"/>
              <w:jc w:val="both"/>
              <w:rPr>
                <w:sz w:val="24"/>
                <w:szCs w:val="24"/>
              </w:rPr>
            </w:pPr>
            <w:r>
              <w:rPr>
                <w:sz w:val="24"/>
                <w:szCs w:val="24"/>
              </w:rPr>
              <w:t xml:space="preserve">Источник информации: сайт Федеральной службы государственной статистики </w:t>
            </w:r>
            <w:hyperlink r:id="rId15" w:tooltip="http://www.gks.ru" w:history="1">
              <w:r>
                <w:rPr>
                  <w:rStyle w:val="af2"/>
                  <w:color w:val="auto"/>
                  <w:sz w:val="24"/>
                  <w:szCs w:val="24"/>
                  <w:lang w:val="en-US"/>
                </w:rPr>
                <w:t>www</w:t>
              </w:r>
              <w:r>
                <w:rPr>
                  <w:rStyle w:val="af2"/>
                  <w:color w:val="auto"/>
                  <w:sz w:val="24"/>
                  <w:szCs w:val="24"/>
                </w:rPr>
                <w:t>.</w:t>
              </w:r>
              <w:r>
                <w:rPr>
                  <w:rStyle w:val="af2"/>
                  <w:color w:val="auto"/>
                  <w:sz w:val="24"/>
                  <w:szCs w:val="24"/>
                  <w:lang w:val="en-US"/>
                </w:rPr>
                <w:t>gks</w:t>
              </w:r>
              <w:r>
                <w:rPr>
                  <w:rStyle w:val="af2"/>
                  <w:color w:val="auto"/>
                  <w:sz w:val="24"/>
                  <w:szCs w:val="24"/>
                </w:rPr>
                <w:t>.</w:t>
              </w:r>
              <w:r>
                <w:rPr>
                  <w:rStyle w:val="af2"/>
                  <w:color w:val="auto"/>
                  <w:sz w:val="24"/>
                  <w:szCs w:val="24"/>
                  <w:lang w:val="en-US"/>
                </w:rPr>
                <w:t>ru</w:t>
              </w:r>
            </w:hyperlink>
            <w:r>
              <w:rPr>
                <w:sz w:val="24"/>
                <w:szCs w:val="24"/>
              </w:rPr>
              <w:t xml:space="preserve"> </w:t>
            </w:r>
          </w:p>
        </w:tc>
      </w:tr>
    </w:tbl>
    <w:p w:rsidR="00F67A84" w:rsidRDefault="00F67A84">
      <w:pPr>
        <w:jc w:val="center"/>
        <w:outlineLvl w:val="2"/>
        <w:rPr>
          <w:sz w:val="24"/>
          <w:szCs w:val="24"/>
        </w:rPr>
      </w:pPr>
    </w:p>
    <w:p w:rsidR="00F67A84" w:rsidRDefault="006E7753">
      <w:pPr>
        <w:jc w:val="right"/>
        <w:rPr>
          <w:bCs/>
          <w:color w:val="000000" w:themeColor="text1"/>
          <w:sz w:val="24"/>
          <w:szCs w:val="24"/>
        </w:rPr>
      </w:pPr>
      <w:r>
        <w:rPr>
          <w:color w:val="000000" w:themeColor="text1"/>
          <w:sz w:val="24"/>
          <w:szCs w:val="24"/>
        </w:rPr>
        <w:t>Приложение 2 к муниципальной программе</w:t>
      </w:r>
    </w:p>
    <w:p w:rsidR="00F67A84" w:rsidRDefault="006E7753">
      <w:pPr>
        <w:widowControl w:val="0"/>
        <w:tabs>
          <w:tab w:val="left" w:pos="5715"/>
          <w:tab w:val="right" w:pos="9637"/>
        </w:tabs>
        <w:jc w:val="right"/>
        <w:rPr>
          <w:color w:val="000000" w:themeColor="text1"/>
          <w:sz w:val="24"/>
          <w:szCs w:val="24"/>
        </w:rPr>
      </w:pPr>
      <w:r>
        <w:rPr>
          <w:color w:val="000000" w:themeColor="text1"/>
          <w:sz w:val="24"/>
          <w:szCs w:val="24"/>
        </w:rPr>
        <w:t xml:space="preserve">«Формирование комфортной городской </w:t>
      </w:r>
    </w:p>
    <w:p w:rsidR="00F67A84" w:rsidRDefault="006E7753">
      <w:pPr>
        <w:widowControl w:val="0"/>
        <w:tabs>
          <w:tab w:val="left" w:pos="5715"/>
          <w:tab w:val="right" w:pos="9637"/>
        </w:tabs>
        <w:jc w:val="right"/>
        <w:rPr>
          <w:color w:val="000000" w:themeColor="text1"/>
          <w:sz w:val="24"/>
          <w:szCs w:val="24"/>
        </w:rPr>
      </w:pPr>
      <w:r>
        <w:rPr>
          <w:color w:val="000000" w:themeColor="text1"/>
          <w:sz w:val="24"/>
          <w:szCs w:val="24"/>
        </w:rPr>
        <w:t xml:space="preserve">среды города Урай» </w:t>
      </w:r>
    </w:p>
    <w:p w:rsidR="00F67A84" w:rsidRDefault="00F67A84">
      <w:pPr>
        <w:jc w:val="center"/>
        <w:rPr>
          <w:bCs/>
          <w:sz w:val="24"/>
          <w:szCs w:val="24"/>
        </w:rPr>
      </w:pPr>
    </w:p>
    <w:p w:rsidR="00F67A84" w:rsidRDefault="006E7753">
      <w:pPr>
        <w:jc w:val="center"/>
        <w:rPr>
          <w:bCs/>
          <w:sz w:val="24"/>
          <w:szCs w:val="24"/>
        </w:rPr>
      </w:pPr>
      <w:r>
        <w:rPr>
          <w:sz w:val="24"/>
          <w:szCs w:val="24"/>
        </w:rPr>
        <w:t>Положения, регламентирующие  правила предоставления и распределения субсидий из бюджета Ханты-Мансийского автономного округа - Югры муниципальному бюджету в целях софинансирования муниципальной программы по региональному проекту «Формирование комфортной городской среды»</w:t>
      </w:r>
    </w:p>
    <w:p w:rsidR="00F67A84" w:rsidRDefault="00F67A84">
      <w:pPr>
        <w:jc w:val="center"/>
        <w:rPr>
          <w:bCs/>
          <w:color w:val="FF0000"/>
          <w:sz w:val="24"/>
          <w:szCs w:val="24"/>
        </w:rPr>
      </w:pPr>
    </w:p>
    <w:p w:rsidR="00F67A84" w:rsidRDefault="006E7753">
      <w:pPr>
        <w:ind w:firstLine="709"/>
        <w:jc w:val="both"/>
        <w:rPr>
          <w:sz w:val="24"/>
          <w:szCs w:val="24"/>
        </w:rPr>
      </w:pPr>
      <w:r>
        <w:rPr>
          <w:sz w:val="24"/>
          <w:szCs w:val="24"/>
        </w:rPr>
        <w:t>1. Адресный перечень дворовых территорий¹, нуждающихся в благоустройстве (с учетом их физического состояния) и подлежащих благоустройству в период реализации муниципальной программы, исходя из минимального перечня работ по благоустройству, с учетом предусмотренных объемов финансирования:</w:t>
      </w:r>
    </w:p>
    <w:p w:rsidR="00F67A84" w:rsidRDefault="006E7753">
      <w:pPr>
        <w:pStyle w:val="ConsPlusNormal"/>
        <w:ind w:firstLine="540"/>
        <w:jc w:val="right"/>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Таблица 1</w:t>
      </w:r>
    </w:p>
    <w:tbl>
      <w:tblPr>
        <w:tblW w:w="10505" w:type="dxa"/>
        <w:tblInd w:w="93" w:type="dxa"/>
        <w:tblLook w:val="04A0"/>
      </w:tblPr>
      <w:tblGrid>
        <w:gridCol w:w="582"/>
        <w:gridCol w:w="9923"/>
      </w:tblGrid>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67A84" w:rsidRDefault="006E7753">
            <w:pPr>
              <w:rPr>
                <w:bCs/>
                <w:color w:val="000000" w:themeColor="text1"/>
                <w:sz w:val="24"/>
                <w:szCs w:val="24"/>
              </w:rPr>
            </w:pPr>
            <w:r>
              <w:rPr>
                <w:color w:val="000000" w:themeColor="text1"/>
                <w:sz w:val="24"/>
                <w:szCs w:val="24"/>
              </w:rPr>
              <w:t>№</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jc w:val="center"/>
              <w:rPr>
                <w:bCs/>
                <w:color w:val="000000" w:themeColor="text1"/>
                <w:sz w:val="24"/>
                <w:szCs w:val="24"/>
              </w:rPr>
            </w:pPr>
            <w:r>
              <w:rPr>
                <w:sz w:val="24"/>
                <w:szCs w:val="24"/>
              </w:rPr>
              <w:t>Адресный перечень дворовых территорий</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vAlign w:val="center"/>
          </w:tcPr>
          <w:p w:rsidR="00F67A84" w:rsidRDefault="006E7753">
            <w:pPr>
              <w:jc w:val="center"/>
              <w:rPr>
                <w:bCs/>
                <w:color w:val="000000" w:themeColor="text1"/>
                <w:sz w:val="24"/>
                <w:szCs w:val="24"/>
              </w:rPr>
            </w:pPr>
            <w:r>
              <w:rPr>
                <w:color w:val="000000" w:themeColor="text1"/>
                <w:sz w:val="24"/>
                <w:szCs w:val="24"/>
              </w:rPr>
              <w:t>1</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Ул.Урусова, дом №22</w:t>
            </w:r>
          </w:p>
        </w:tc>
      </w:tr>
      <w:tr w:rsidR="00F67A84">
        <w:trPr>
          <w:trHeight w:val="406"/>
        </w:trPr>
        <w:tc>
          <w:tcPr>
            <w:tcW w:w="582" w:type="dxa"/>
            <w:tcBorders>
              <w:top w:val="none" w:sz="4" w:space="0" w:color="000000"/>
              <w:left w:val="single" w:sz="4" w:space="0" w:color="auto"/>
              <w:bottom w:val="single" w:sz="4" w:space="0" w:color="auto"/>
              <w:right w:val="single" w:sz="4" w:space="0" w:color="auto"/>
            </w:tcBorders>
            <w:shd w:val="clear" w:color="auto" w:fill="auto"/>
            <w:vAlign w:val="center"/>
          </w:tcPr>
          <w:p w:rsidR="00F67A84" w:rsidRDefault="006E7753">
            <w:pPr>
              <w:jc w:val="center"/>
              <w:rPr>
                <w:bCs/>
                <w:sz w:val="24"/>
                <w:szCs w:val="24"/>
              </w:rPr>
            </w:pPr>
            <w:r>
              <w:rPr>
                <w:sz w:val="24"/>
                <w:szCs w:val="24"/>
              </w:rPr>
              <w:t>2</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Ул.Урусова , дом №5</w:t>
            </w:r>
          </w:p>
        </w:tc>
      </w:tr>
      <w:tr w:rsidR="00F67A84">
        <w:trPr>
          <w:trHeight w:val="315"/>
        </w:trPr>
        <w:tc>
          <w:tcPr>
            <w:tcW w:w="582" w:type="dxa"/>
            <w:tcBorders>
              <w:top w:val="none" w:sz="4" w:space="0" w:color="000000"/>
              <w:left w:val="single" w:sz="4" w:space="0" w:color="auto"/>
              <w:bottom w:val="single" w:sz="4" w:space="0" w:color="auto"/>
              <w:right w:val="single" w:sz="4" w:space="0" w:color="auto"/>
            </w:tcBorders>
            <w:shd w:val="clear" w:color="auto" w:fill="auto"/>
            <w:vAlign w:val="center"/>
          </w:tcPr>
          <w:p w:rsidR="00F67A84" w:rsidRDefault="006E7753">
            <w:pPr>
              <w:jc w:val="center"/>
              <w:rPr>
                <w:bCs/>
                <w:sz w:val="24"/>
                <w:szCs w:val="24"/>
              </w:rPr>
            </w:pPr>
            <w:r>
              <w:rPr>
                <w:sz w:val="24"/>
                <w:szCs w:val="24"/>
              </w:rPr>
              <w:t>3</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Мкр.Лесной, дом №1</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vAlign w:val="center"/>
          </w:tcPr>
          <w:p w:rsidR="00F67A84" w:rsidRDefault="006E7753">
            <w:pPr>
              <w:jc w:val="center"/>
              <w:rPr>
                <w:bCs/>
                <w:sz w:val="24"/>
                <w:szCs w:val="24"/>
              </w:rPr>
            </w:pPr>
            <w:r>
              <w:rPr>
                <w:sz w:val="24"/>
                <w:szCs w:val="24"/>
              </w:rPr>
              <w:t>4</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Лесной, дом №3</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vAlign w:val="center"/>
          </w:tcPr>
          <w:p w:rsidR="00F67A84" w:rsidRDefault="006E7753">
            <w:pPr>
              <w:jc w:val="center"/>
              <w:rPr>
                <w:bCs/>
                <w:sz w:val="24"/>
                <w:szCs w:val="24"/>
              </w:rPr>
            </w:pPr>
            <w:r>
              <w:rPr>
                <w:sz w:val="24"/>
                <w:szCs w:val="24"/>
              </w:rPr>
              <w:t>5</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Ул. Механиков, дом №31</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vAlign w:val="center"/>
          </w:tcPr>
          <w:p w:rsidR="00F67A84" w:rsidRDefault="006E7753">
            <w:pPr>
              <w:jc w:val="center"/>
              <w:rPr>
                <w:bCs/>
                <w:sz w:val="24"/>
                <w:szCs w:val="24"/>
              </w:rPr>
            </w:pPr>
            <w:r>
              <w:rPr>
                <w:sz w:val="24"/>
                <w:szCs w:val="24"/>
              </w:rPr>
              <w:t>6</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Ул. Механиков, дом №29</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7</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№20</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8</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№3д</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9</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№14д</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10</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№78</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11</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№77а</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12</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№76</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13</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№58а</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14</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№75</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15</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1Д, дом №58</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16</w:t>
            </w:r>
          </w:p>
        </w:tc>
        <w:tc>
          <w:tcPr>
            <w:tcW w:w="9923" w:type="dxa"/>
            <w:tcBorders>
              <w:top w:val="none" w:sz="4" w:space="0" w:color="000000"/>
              <w:left w:val="none" w:sz="4" w:space="0" w:color="000000"/>
              <w:bottom w:val="single" w:sz="4" w:space="0" w:color="auto"/>
              <w:right w:val="single" w:sz="4" w:space="0" w:color="auto"/>
            </w:tcBorders>
            <w:shd w:val="clear" w:color="auto" w:fill="auto"/>
          </w:tcPr>
          <w:p w:rsidR="00F67A84" w:rsidRDefault="006E7753">
            <w:pPr>
              <w:rPr>
                <w:sz w:val="24"/>
                <w:szCs w:val="24"/>
              </w:rPr>
            </w:pPr>
            <w:r>
              <w:rPr>
                <w:sz w:val="24"/>
                <w:szCs w:val="24"/>
              </w:rPr>
              <w:t>Мкр. 1Д, дом №87</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17</w:t>
            </w:r>
          </w:p>
        </w:tc>
        <w:tc>
          <w:tcPr>
            <w:tcW w:w="9923" w:type="dxa"/>
            <w:tcBorders>
              <w:top w:val="none" w:sz="4" w:space="0" w:color="000000"/>
              <w:left w:val="none" w:sz="4" w:space="0" w:color="000000"/>
              <w:bottom w:val="single" w:sz="4" w:space="0" w:color="auto"/>
              <w:right w:val="single" w:sz="4" w:space="0" w:color="auto"/>
            </w:tcBorders>
            <w:shd w:val="clear" w:color="auto" w:fill="auto"/>
          </w:tcPr>
          <w:p w:rsidR="00F67A84" w:rsidRDefault="006E7753">
            <w:pPr>
              <w:rPr>
                <w:sz w:val="24"/>
                <w:szCs w:val="24"/>
              </w:rPr>
            </w:pPr>
            <w:r>
              <w:rPr>
                <w:sz w:val="24"/>
                <w:szCs w:val="24"/>
              </w:rPr>
              <w:t>Мкр. 1Г, дом №8г</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18</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1Г, дом №9г</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19</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1Г, дом №18г</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20</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1Г, дом №11г</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21</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1Г, дом №10г</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22</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1Г, дом №13г</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23</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1А, дом №6, дом №5а, дом №4а</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24</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2А, дом №16</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jc w:val="center"/>
              <w:rPr>
                <w:bCs/>
                <w:color w:val="000000" w:themeColor="text1"/>
                <w:sz w:val="24"/>
                <w:szCs w:val="24"/>
              </w:rPr>
            </w:pPr>
            <w:r>
              <w:rPr>
                <w:color w:val="000000" w:themeColor="text1"/>
                <w:sz w:val="24"/>
                <w:szCs w:val="24"/>
              </w:rPr>
              <w:t>25</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2А, дом №19</w:t>
            </w:r>
          </w:p>
        </w:tc>
      </w:tr>
      <w:tr w:rsidR="00F67A84">
        <w:trPr>
          <w:trHeight w:val="300"/>
        </w:trPr>
        <w:tc>
          <w:tcPr>
            <w:tcW w:w="582" w:type="dxa"/>
            <w:tcBorders>
              <w:top w:val="none" w:sz="4" w:space="0" w:color="000000"/>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26</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2А, дом №7а</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27</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2А, дом №43/1, дом №43/2, дом №43/3</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28</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2А, дом №42/1, дом №42/2, дом №42/3, дом №42/4</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29</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2А, дом №41/1, дом №41/2, дом №41/3</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lastRenderedPageBreak/>
              <w:t>30</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2А, дом №40/1, дом №40/2, дом №40/3, дом №40/4</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31</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Западный, дом №21</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32</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Западный, дом №19</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33</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Западный, дом №15</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34</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Западный, дом №16</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35</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Западный, дом №7</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36</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Западный, дом №4, дом №5, дом №6</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37</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 дом №27</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38</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 дом №27а</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rPr>
                <w:sz w:val="24"/>
                <w:szCs w:val="24"/>
              </w:rPr>
            </w:pPr>
            <w:r>
              <w:rPr>
                <w:sz w:val="24"/>
                <w:szCs w:val="24"/>
              </w:rPr>
              <w:t>39</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sz w:val="24"/>
                <w:szCs w:val="24"/>
              </w:rPr>
            </w:pPr>
            <w:r>
              <w:rPr>
                <w:sz w:val="24"/>
                <w:szCs w:val="24"/>
              </w:rPr>
              <w:t>Мкр. 2 дом №35, дом №36, дом №29</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40</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2 дом №40</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41</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2 дом №41</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42</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2 дом №79</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43</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2 дом №42, дом №43</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44</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2 дом №51</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45</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2 дом №69, дом №71, дом №76, дом №67, дом №56</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46</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Мкр.2 дом №88, дом №89, дом №89а, дом №90, дом №96</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47</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2 дом №57, дом №66, дом №65</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48</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Мкр.2 дом №64, дом №104, дом №105</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49</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Мкр.2 дом №101, дом №102, дом №103</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50</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Мкр.1, дом №4</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51</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Мкр.1, дом №7</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52</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№22</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53</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№30</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54</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41</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55</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№34, дом №35, дом №36</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56</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№51, дом №52, дом №53</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57</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3, дом №33, дом №32, дом №37</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58</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№28, дом №29</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59</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№55, дом №56, дом №57</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60</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№54</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61</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Мкр.3 дом №58, дом №59</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62</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Аэропорт, дом №25, дом №24</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63</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Аэропорт, дом №30</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64</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Ул.Спортивная, дом №5</w:t>
            </w:r>
          </w:p>
        </w:tc>
      </w:tr>
    </w:tbl>
    <w:p w:rsidR="00F67A84" w:rsidRDefault="006E7753">
      <w:pPr>
        <w:ind w:firstLine="709"/>
        <w:jc w:val="both"/>
        <w:rPr>
          <w:sz w:val="24"/>
          <w:szCs w:val="24"/>
        </w:rPr>
      </w:pPr>
      <w:r>
        <w:rPr>
          <w:color w:val="000000" w:themeColor="text1"/>
          <w:sz w:val="24"/>
          <w:szCs w:val="24"/>
        </w:rPr>
        <w:t>¹</w:t>
      </w:r>
      <w:r>
        <w:rPr>
          <w:sz w:val="24"/>
          <w:szCs w:val="24"/>
        </w:rPr>
        <w:t xml:space="preserve"> - очередность благоустройства определяется в порядке поступления предложений заинтересованных лиц об их участии в выполнении указанных работ;</w:t>
      </w:r>
    </w:p>
    <w:p w:rsidR="00F67A84" w:rsidRDefault="006E7753">
      <w:pPr>
        <w:ind w:firstLine="709"/>
        <w:jc w:val="both"/>
        <w:rPr>
          <w:sz w:val="24"/>
          <w:szCs w:val="24"/>
        </w:rPr>
      </w:pPr>
      <w:r>
        <w:rPr>
          <w:sz w:val="24"/>
          <w:szCs w:val="24"/>
        </w:rPr>
        <w:t xml:space="preserve">- количество территорий, подлежащих благоустройству, определяется ежегодно в соответствии с объемами финансирования работ.  </w:t>
      </w:r>
    </w:p>
    <w:p w:rsidR="00F67A84" w:rsidRDefault="00F67A84">
      <w:pPr>
        <w:widowControl w:val="0"/>
        <w:ind w:firstLine="709"/>
        <w:jc w:val="center"/>
        <w:rPr>
          <w:color w:val="000000" w:themeColor="text1"/>
        </w:rPr>
      </w:pPr>
    </w:p>
    <w:p w:rsidR="00F67A84" w:rsidRDefault="006E7753">
      <w:pPr>
        <w:ind w:firstLine="709"/>
        <w:jc w:val="both"/>
        <w:rPr>
          <w:bCs/>
          <w:color w:val="000000" w:themeColor="text1"/>
          <w:sz w:val="24"/>
          <w:szCs w:val="24"/>
        </w:rPr>
      </w:pPr>
      <w:r>
        <w:rPr>
          <w:sz w:val="24"/>
          <w:szCs w:val="24"/>
        </w:rPr>
        <w:t>2. Адресный перечень всех общественных территорий², нуждающихся в благоустройстве (с учетом их физического состояния общественной территории) и подлежащих благоустройству в период реализации муниципальной программы:</w:t>
      </w:r>
    </w:p>
    <w:p w:rsidR="00F67A84" w:rsidRDefault="006E7753">
      <w:pPr>
        <w:ind w:firstLine="540"/>
        <w:jc w:val="right"/>
        <w:rPr>
          <w:bCs/>
          <w:color w:val="000000" w:themeColor="text1"/>
          <w:sz w:val="24"/>
          <w:szCs w:val="24"/>
        </w:rPr>
      </w:pPr>
      <w:r>
        <w:rPr>
          <w:color w:val="000000" w:themeColor="text1"/>
          <w:sz w:val="24"/>
          <w:szCs w:val="24"/>
        </w:rPr>
        <w:t>Таблица 2</w:t>
      </w:r>
    </w:p>
    <w:tbl>
      <w:tblPr>
        <w:tblW w:w="10505" w:type="dxa"/>
        <w:tblInd w:w="93" w:type="dxa"/>
        <w:tblLook w:val="04A0"/>
      </w:tblPr>
      <w:tblGrid>
        <w:gridCol w:w="582"/>
        <w:gridCol w:w="9923"/>
      </w:tblGrid>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F67A84" w:rsidRDefault="006E7753">
            <w:pPr>
              <w:rPr>
                <w:bCs/>
                <w:color w:val="000000" w:themeColor="text1"/>
                <w:sz w:val="24"/>
                <w:szCs w:val="24"/>
              </w:rPr>
            </w:pPr>
            <w:r>
              <w:rPr>
                <w:color w:val="000000" w:themeColor="text1"/>
                <w:sz w:val="24"/>
                <w:szCs w:val="24"/>
              </w:rPr>
              <w:lastRenderedPageBreak/>
              <w:t>№</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jc w:val="center"/>
              <w:rPr>
                <w:bCs/>
                <w:color w:val="000000" w:themeColor="text1"/>
                <w:sz w:val="24"/>
                <w:szCs w:val="24"/>
              </w:rPr>
            </w:pPr>
            <w:r>
              <w:rPr>
                <w:sz w:val="24"/>
                <w:szCs w:val="24"/>
              </w:rPr>
              <w:t>Адресный перечень общественных территорий</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1</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Пешеходная зона: мкр.3 в районе дома №31, дома №30, дома №46</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2</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Пешеходная зона: мкр. 3 в районе дома №6, дома №7, дома №8</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3</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Пешеходная зона: мкр. 2 в районе дома №89, дома №89а</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4</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Площадь: мкр.2, в районе дома №60</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5</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Пешеходная зона: мкр. 2, в районе дома №42, дома №43, дома №44, дома №45</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6</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Сквер: ул.Узбекистанская, в районе дома №8</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7</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Сквер: ул.Узбекистанская, в районе дома №10</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8</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Площадь: ул.Узбекистанская, в районе дома№1</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9</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Сквер: мкр.2А, в районе дома№44, дома№45/2, дома№46</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10</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Сквер: мкр 1А, в районе дома №76, дома № 80, дома №84</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11</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Сквер: мкр 1Д, в районе дома № 65а</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12</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Сквер: мкр. Южный, в районе ул. Трудовых резервов, ул.Геофизиков, проезда Лесорубов</w:t>
            </w:r>
          </w:p>
        </w:tc>
      </w:tr>
      <w:tr w:rsidR="00F67A84">
        <w:trPr>
          <w:trHeight w:val="330"/>
        </w:trPr>
        <w:tc>
          <w:tcPr>
            <w:tcW w:w="582" w:type="dxa"/>
            <w:tcBorders>
              <w:top w:val="non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13</w:t>
            </w:r>
          </w:p>
        </w:tc>
        <w:tc>
          <w:tcPr>
            <w:tcW w:w="9923" w:type="dxa"/>
            <w:tcBorders>
              <w:top w:val="non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Сквер: мкр. Земля Санникова, в районе ул.Югорская</w:t>
            </w:r>
          </w:p>
        </w:tc>
      </w:tr>
      <w:tr w:rsidR="00F67A84">
        <w:trPr>
          <w:trHeight w:val="330"/>
        </w:trPr>
        <w:tc>
          <w:tcPr>
            <w:tcW w:w="582" w:type="dxa"/>
            <w:tcBorders>
              <w:top w:val="none" w:sz="4" w:space="0" w:color="000000"/>
              <w:left w:val="single" w:sz="4" w:space="0" w:color="auto"/>
              <w:bottom w:val="single" w:sz="4" w:space="0" w:color="000000"/>
              <w:right w:val="single" w:sz="4" w:space="0" w:color="auto"/>
            </w:tcBorders>
            <w:shd w:val="clear" w:color="auto" w:fill="auto"/>
          </w:tcPr>
          <w:p w:rsidR="00F67A84" w:rsidRDefault="006E7753">
            <w:pPr>
              <w:jc w:val="center"/>
              <w:rPr>
                <w:sz w:val="24"/>
                <w:szCs w:val="24"/>
              </w:rPr>
            </w:pPr>
            <w:r>
              <w:rPr>
                <w:sz w:val="24"/>
                <w:szCs w:val="24"/>
              </w:rPr>
              <w:t>14</w:t>
            </w:r>
          </w:p>
        </w:tc>
        <w:tc>
          <w:tcPr>
            <w:tcW w:w="9923" w:type="dxa"/>
            <w:tcBorders>
              <w:top w:val="none" w:sz="4" w:space="0" w:color="000000"/>
              <w:left w:val="none" w:sz="4" w:space="0" w:color="000000"/>
              <w:bottom w:val="single" w:sz="4" w:space="0" w:color="000000"/>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Пешеходная зона: мкр. 1Г, в районе дома № 28, мкр. 1Д, в районе дома№ 61</w:t>
            </w:r>
          </w:p>
        </w:tc>
      </w:tr>
      <w:tr w:rsidR="00F67A84">
        <w:trPr>
          <w:trHeight w:val="330"/>
        </w:trPr>
        <w:tc>
          <w:tcPr>
            <w:tcW w:w="582" w:type="dxa"/>
            <w:tcBorders>
              <w:top w:val="single" w:sz="4" w:space="0" w:color="000000"/>
              <w:left w:val="single" w:sz="4" w:space="0" w:color="000000"/>
              <w:bottom w:val="single" w:sz="4" w:space="0" w:color="000000"/>
              <w:right w:val="single" w:sz="4" w:space="0" w:color="000000"/>
            </w:tcBorders>
            <w:shd w:val="clear" w:color="auto" w:fill="auto"/>
          </w:tcPr>
          <w:p w:rsidR="00F67A84" w:rsidRDefault="006E7753">
            <w:pPr>
              <w:jc w:val="center"/>
              <w:rPr>
                <w:sz w:val="24"/>
                <w:szCs w:val="24"/>
              </w:rPr>
            </w:pPr>
            <w:r>
              <w:rPr>
                <w:sz w:val="24"/>
                <w:szCs w:val="24"/>
              </w:rPr>
              <w:t>15</w:t>
            </w:r>
          </w:p>
        </w:tc>
        <w:tc>
          <w:tcPr>
            <w:tcW w:w="99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7A84" w:rsidRDefault="006E7753">
            <w:pPr>
              <w:rPr>
                <w:rFonts w:eastAsia="Calibri"/>
                <w:sz w:val="24"/>
                <w:szCs w:val="24"/>
              </w:rPr>
            </w:pPr>
            <w:r>
              <w:rPr>
                <w:rFonts w:eastAsia="Calibri"/>
                <w:sz w:val="24"/>
                <w:szCs w:val="24"/>
              </w:rPr>
              <w:t>Транспортная зона: мкр. 1Г, районе дома №13г, дома №10г</w:t>
            </w:r>
          </w:p>
        </w:tc>
      </w:tr>
      <w:tr w:rsidR="00F67A84">
        <w:trPr>
          <w:trHeight w:val="330"/>
        </w:trPr>
        <w:tc>
          <w:tcPr>
            <w:tcW w:w="582" w:type="dxa"/>
            <w:tcBorders>
              <w:top w:val="single" w:sz="4" w:space="0" w:color="000000"/>
              <w:left w:val="single" w:sz="4" w:space="0" w:color="000000"/>
              <w:bottom w:val="single" w:sz="4" w:space="0" w:color="000000"/>
              <w:right w:val="single" w:sz="4" w:space="0" w:color="000000"/>
            </w:tcBorders>
            <w:shd w:val="clear" w:color="auto" w:fill="auto"/>
          </w:tcPr>
          <w:p w:rsidR="00F67A84" w:rsidRDefault="006E7753">
            <w:pPr>
              <w:jc w:val="center"/>
              <w:rPr>
                <w:sz w:val="24"/>
                <w:szCs w:val="24"/>
              </w:rPr>
            </w:pPr>
            <w:r>
              <w:rPr>
                <w:sz w:val="24"/>
                <w:szCs w:val="24"/>
              </w:rPr>
              <w:t>16</w:t>
            </w:r>
          </w:p>
        </w:tc>
        <w:tc>
          <w:tcPr>
            <w:tcW w:w="99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7A84" w:rsidRDefault="006E7753">
            <w:pPr>
              <w:rPr>
                <w:rFonts w:eastAsia="Calibri"/>
                <w:sz w:val="24"/>
                <w:szCs w:val="24"/>
              </w:rPr>
            </w:pPr>
            <w:r>
              <w:rPr>
                <w:rFonts w:eastAsia="Calibri"/>
                <w:sz w:val="24"/>
                <w:szCs w:val="24"/>
              </w:rPr>
              <w:t xml:space="preserve">Сквер: </w:t>
            </w:r>
            <w:r>
              <w:rPr>
                <w:sz w:val="24"/>
                <w:szCs w:val="24"/>
              </w:rPr>
              <w:t>мкр2, в районе жилых домов N 56, 69</w:t>
            </w:r>
          </w:p>
        </w:tc>
      </w:tr>
      <w:tr w:rsidR="00F67A84">
        <w:trPr>
          <w:trHeight w:val="330"/>
        </w:trPr>
        <w:tc>
          <w:tcPr>
            <w:tcW w:w="582" w:type="dxa"/>
            <w:tcBorders>
              <w:top w:val="single" w:sz="4" w:space="0" w:color="000000"/>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17</w:t>
            </w:r>
          </w:p>
        </w:tc>
        <w:tc>
          <w:tcPr>
            <w:tcW w:w="9923" w:type="dxa"/>
            <w:tcBorders>
              <w:top w:val="single" w:sz="4" w:space="0" w:color="000000"/>
              <w:left w:val="none" w:sz="4" w:space="0" w:color="000000"/>
              <w:bottom w:val="single" w:sz="4" w:space="0" w:color="auto"/>
              <w:right w:val="single" w:sz="4" w:space="0" w:color="auto"/>
            </w:tcBorders>
            <w:shd w:val="clear" w:color="auto" w:fill="auto"/>
            <w:vAlign w:val="center"/>
          </w:tcPr>
          <w:p w:rsidR="00F67A84" w:rsidRDefault="006E7753">
            <w:pPr>
              <w:rPr>
                <w:rFonts w:eastAsia="Calibri"/>
                <w:sz w:val="24"/>
                <w:szCs w:val="24"/>
              </w:rPr>
            </w:pPr>
            <w:r>
              <w:rPr>
                <w:rFonts w:eastAsia="Calibri"/>
                <w:sz w:val="24"/>
                <w:szCs w:val="24"/>
              </w:rPr>
              <w:t xml:space="preserve">Набережная реки Конда имени Александра Петрова (2 этап) </w:t>
            </w:r>
          </w:p>
        </w:tc>
      </w:tr>
      <w:tr w:rsidR="00F67A84">
        <w:trPr>
          <w:trHeight w:val="304"/>
        </w:trPr>
        <w:tc>
          <w:tcPr>
            <w:tcW w:w="582" w:type="dxa"/>
            <w:tcBorders>
              <w:top w:val="single" w:sz="4" w:space="0" w:color="auto"/>
              <w:left w:val="single" w:sz="4" w:space="0" w:color="auto"/>
              <w:bottom w:val="single" w:sz="4" w:space="0" w:color="auto"/>
              <w:right w:val="single" w:sz="4" w:space="0" w:color="auto"/>
            </w:tcBorders>
            <w:shd w:val="clear" w:color="auto" w:fill="auto"/>
          </w:tcPr>
          <w:p w:rsidR="00F67A84" w:rsidRDefault="006E7753">
            <w:pPr>
              <w:jc w:val="center"/>
              <w:rPr>
                <w:sz w:val="24"/>
                <w:szCs w:val="24"/>
              </w:rPr>
            </w:pPr>
            <w:r>
              <w:rPr>
                <w:sz w:val="24"/>
                <w:szCs w:val="24"/>
              </w:rPr>
              <w:t>18</w:t>
            </w:r>
          </w:p>
        </w:tc>
        <w:tc>
          <w:tcPr>
            <w:tcW w:w="9923" w:type="dxa"/>
            <w:tcBorders>
              <w:top w:val="single" w:sz="4" w:space="0" w:color="auto"/>
              <w:left w:val="none" w:sz="4" w:space="0" w:color="000000"/>
              <w:bottom w:val="single" w:sz="4" w:space="0" w:color="auto"/>
              <w:right w:val="single" w:sz="4" w:space="0" w:color="auto"/>
            </w:tcBorders>
            <w:shd w:val="clear" w:color="auto" w:fill="auto"/>
          </w:tcPr>
          <w:p w:rsidR="00F67A84" w:rsidRDefault="006E7753">
            <w:pPr>
              <w:rPr>
                <w:sz w:val="24"/>
                <w:szCs w:val="24"/>
              </w:rPr>
            </w:pPr>
            <w:r>
              <w:rPr>
                <w:sz w:val="24"/>
                <w:szCs w:val="24"/>
              </w:rPr>
              <w:t xml:space="preserve">«Пешеходная зона в микрорайоне 1А (вдоль территории новой школы) </w:t>
            </w:r>
          </w:p>
        </w:tc>
      </w:tr>
    </w:tbl>
    <w:p w:rsidR="00F67A84" w:rsidRDefault="006E7753">
      <w:pPr>
        <w:ind w:firstLine="709"/>
        <w:jc w:val="both"/>
        <w:rPr>
          <w:sz w:val="24"/>
          <w:szCs w:val="24"/>
        </w:rPr>
      </w:pPr>
      <w:r>
        <w:rPr>
          <w:color w:val="000000" w:themeColor="text1"/>
          <w:sz w:val="24"/>
          <w:szCs w:val="24"/>
        </w:rPr>
        <w:t xml:space="preserve">² - </w:t>
      </w:r>
      <w:r>
        <w:rPr>
          <w:sz w:val="24"/>
          <w:szCs w:val="24"/>
        </w:rPr>
        <w:t>очередность благоустройства определяется в соответствии с результатами рейтингового голосования по отбору общественных территорий, подлежащих благоустройству;</w:t>
      </w:r>
    </w:p>
    <w:p w:rsidR="00F67A84" w:rsidRDefault="006E7753">
      <w:pPr>
        <w:ind w:firstLine="709"/>
        <w:jc w:val="both"/>
        <w:rPr>
          <w:sz w:val="24"/>
          <w:szCs w:val="24"/>
        </w:rPr>
      </w:pPr>
      <w:r>
        <w:rPr>
          <w:sz w:val="24"/>
          <w:szCs w:val="24"/>
        </w:rPr>
        <w:t xml:space="preserve">- количество территорий, подлежащих благоустройству, определяется ежегодно в соответствии с объемами финансирования работ.  </w:t>
      </w:r>
    </w:p>
    <w:p w:rsidR="00F67A84" w:rsidRDefault="00F67A84">
      <w:pPr>
        <w:pStyle w:val="ConsPlusNormal"/>
        <w:ind w:firstLine="709"/>
        <w:jc w:val="both"/>
        <w:rPr>
          <w:rFonts w:ascii="Times New Roman" w:hAnsi="Times New Roman" w:cs="Times New Roman"/>
          <w:color w:val="000000" w:themeColor="text1"/>
          <w:sz w:val="24"/>
          <w:szCs w:val="24"/>
        </w:rPr>
      </w:pPr>
    </w:p>
    <w:p w:rsidR="00F67A84" w:rsidRDefault="006E775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Pr>
          <w:rFonts w:ascii="Times New Roman" w:hAnsi="Times New Roman" w:cs="Times New Roman"/>
          <w:sz w:val="24"/>
          <w:szCs w:val="24"/>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w:t>
      </w:r>
    </w:p>
    <w:p w:rsidR="00F67A84" w:rsidRDefault="006E7753">
      <w:pPr>
        <w:widowControl w:val="0"/>
        <w:jc w:val="right"/>
        <w:rPr>
          <w:color w:val="000000" w:themeColor="text1"/>
          <w:sz w:val="24"/>
          <w:szCs w:val="24"/>
        </w:rPr>
      </w:pPr>
      <w:r>
        <w:rPr>
          <w:color w:val="000000" w:themeColor="text1"/>
          <w:sz w:val="24"/>
          <w:szCs w:val="24"/>
        </w:rPr>
        <w:t>Таблица 3</w:t>
      </w:r>
    </w:p>
    <w:tbl>
      <w:tblPr>
        <w:tblW w:w="10505" w:type="dxa"/>
        <w:tblInd w:w="93" w:type="dxa"/>
        <w:tblLook w:val="04A0"/>
      </w:tblPr>
      <w:tblGrid>
        <w:gridCol w:w="582"/>
        <w:gridCol w:w="9923"/>
      </w:tblGrid>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Адресный перечень объектов недвижимого имущества и земельных участков</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1</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Мкр. 3, кадастровый номер земельного участка 86:14:0101006:430</w:t>
            </w:r>
          </w:p>
        </w:tc>
      </w:tr>
      <w:tr w:rsidR="00F67A84">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7A84" w:rsidRDefault="006E7753">
            <w:pPr>
              <w:jc w:val="center"/>
              <w:rPr>
                <w:bCs/>
                <w:sz w:val="24"/>
                <w:szCs w:val="24"/>
              </w:rPr>
            </w:pPr>
            <w:r>
              <w:rPr>
                <w:sz w:val="24"/>
                <w:szCs w:val="24"/>
              </w:rPr>
              <w:t>2</w:t>
            </w:r>
          </w:p>
        </w:tc>
        <w:tc>
          <w:tcPr>
            <w:tcW w:w="9923" w:type="dxa"/>
            <w:tcBorders>
              <w:top w:val="single" w:sz="4" w:space="0" w:color="auto"/>
              <w:left w:val="none" w:sz="4" w:space="0" w:color="000000"/>
              <w:bottom w:val="single" w:sz="4" w:space="0" w:color="auto"/>
              <w:right w:val="single" w:sz="4" w:space="0" w:color="auto"/>
            </w:tcBorders>
            <w:shd w:val="clear" w:color="auto" w:fill="auto"/>
            <w:vAlign w:val="center"/>
          </w:tcPr>
          <w:p w:rsidR="00F67A84" w:rsidRDefault="006E7753">
            <w:pPr>
              <w:rPr>
                <w:bCs/>
                <w:sz w:val="24"/>
                <w:szCs w:val="24"/>
              </w:rPr>
            </w:pPr>
            <w:r>
              <w:rPr>
                <w:sz w:val="24"/>
                <w:szCs w:val="24"/>
              </w:rPr>
              <w:t xml:space="preserve">Мкр. 2, дом №25а, кадастровый номер земельного участка </w:t>
            </w:r>
            <w:r>
              <w:rPr>
                <w:color w:val="000000" w:themeColor="text1"/>
                <w:sz w:val="24"/>
                <w:szCs w:val="24"/>
              </w:rPr>
              <w:t xml:space="preserve">86:14:0101004:37 </w:t>
            </w:r>
          </w:p>
        </w:tc>
      </w:tr>
    </w:tbl>
    <w:p w:rsidR="00F67A84" w:rsidRDefault="00F67A84">
      <w:pPr>
        <w:pStyle w:val="ConsPlusNormal"/>
        <w:ind w:firstLine="540"/>
        <w:jc w:val="center"/>
        <w:rPr>
          <w:rFonts w:ascii="Times New Roman" w:hAnsi="Times New Roman" w:cs="Times New Roman"/>
          <w:color w:val="000000" w:themeColor="text1"/>
          <w:sz w:val="24"/>
          <w:szCs w:val="24"/>
        </w:rPr>
      </w:pPr>
    </w:p>
    <w:p w:rsidR="00F67A84" w:rsidRDefault="006E7753">
      <w:pPr>
        <w:ind w:firstLine="709"/>
        <w:jc w:val="both"/>
        <w:rPr>
          <w:color w:val="000000" w:themeColor="text1"/>
          <w:sz w:val="24"/>
          <w:szCs w:val="24"/>
        </w:rPr>
      </w:pPr>
      <w:r>
        <w:rPr>
          <w:color w:val="000000" w:themeColor="text1"/>
          <w:sz w:val="24"/>
          <w:szCs w:val="24"/>
        </w:rPr>
        <w:t>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осуществляются в соответствии с постановлением администрации города Урай от 01.11.2017 №3166 «Об инвентаризации дворовых и общественных территорий, уровня благоустройства индивидуальных жилых домов и земельных участков, предоставленных для их размещения на территории муниципального образования город Урай».</w:t>
      </w:r>
    </w:p>
    <w:p w:rsidR="00F67A84" w:rsidRDefault="006E7753">
      <w:pPr>
        <w:ind w:firstLine="709"/>
        <w:jc w:val="both"/>
        <w:rPr>
          <w:color w:val="000000" w:themeColor="text1"/>
          <w:sz w:val="24"/>
          <w:szCs w:val="24"/>
        </w:rPr>
      </w:pPr>
      <w:r>
        <w:rPr>
          <w:color w:val="000000" w:themeColor="text1"/>
          <w:sz w:val="24"/>
          <w:szCs w:val="24"/>
        </w:rPr>
        <w:t xml:space="preserve">5. Форма участия финансового и (или) трудового граждан при реализации минимального и дополнительного перечней определяется заинтересованными лицами на общем собрании </w:t>
      </w:r>
      <w:r>
        <w:rPr>
          <w:color w:val="000000" w:themeColor="text1"/>
          <w:sz w:val="24"/>
          <w:szCs w:val="24"/>
        </w:rPr>
        <w:lastRenderedPageBreak/>
        <w:t>собственников помещений в многоквартирном жилом доме. Решения о форме участия, доле софинансирования работ по минимальному и дополнительному перечням фиксируются в протоколе общего собрания собственников помещений в многоквартирном жилом доме.</w:t>
      </w:r>
    </w:p>
    <w:p w:rsidR="00F67A84" w:rsidRDefault="006E7753">
      <w:pPr>
        <w:ind w:firstLine="709"/>
        <w:jc w:val="both"/>
        <w:rPr>
          <w:bCs/>
          <w:color w:val="000000" w:themeColor="text1"/>
          <w:sz w:val="24"/>
          <w:szCs w:val="24"/>
        </w:rPr>
      </w:pPr>
      <w:r>
        <w:rPr>
          <w:color w:val="000000" w:themeColor="text1"/>
          <w:sz w:val="24"/>
          <w:szCs w:val="24"/>
        </w:rPr>
        <w:t>6. Минимальный перечень видов работ по благоустройству дворовых территорий: ремонт дворовых проездов, включая тротуары, ливневые канализации (дренажные системы), обеспечение освещения дворовых территорий, установка скамеек, урн.</w:t>
      </w:r>
    </w:p>
    <w:p w:rsidR="00F67A84" w:rsidRDefault="006E7753">
      <w:pPr>
        <w:ind w:firstLine="709"/>
        <w:jc w:val="both"/>
        <w:rPr>
          <w:bCs/>
          <w:color w:val="000000" w:themeColor="text1"/>
          <w:sz w:val="24"/>
          <w:szCs w:val="24"/>
        </w:rPr>
      </w:pPr>
      <w:r>
        <w:rPr>
          <w:color w:val="000000" w:themeColor="text1"/>
          <w:sz w:val="24"/>
          <w:szCs w:val="24"/>
        </w:rPr>
        <w:t>7. Софинансирование работ по благоустройству по минимальному перечню видов работ в качестве субсидии из бюджета Ханты-Мансийского автономного округа - Югры осуществятся при наличии решения собственников помещений в многоквартирном доме о мероприятиях по благоустройству дворовой территории и о принятии созданного в результате благоустройства имущества в состав общего имущества многоквартирного дома. Доля финансового и (или) трудового участия граждан при реализации минимального перечня определяется заинтересованными лицами на общем собрании собственников помещений в многоквартирном жилом доме, при этом доля такого участия определяется как процент от стоимости мероприятий по благоустройству дворовой территории по минимальному перечню.</w:t>
      </w:r>
    </w:p>
    <w:p w:rsidR="00F67A84" w:rsidRDefault="006E7753">
      <w:pPr>
        <w:ind w:firstLine="709"/>
        <w:jc w:val="both"/>
        <w:rPr>
          <w:bCs/>
          <w:color w:val="000000" w:themeColor="text1"/>
          <w:sz w:val="24"/>
          <w:szCs w:val="24"/>
        </w:rPr>
      </w:pPr>
      <w:r>
        <w:rPr>
          <w:color w:val="000000" w:themeColor="text1"/>
          <w:sz w:val="24"/>
          <w:szCs w:val="24"/>
        </w:rPr>
        <w:t>8. Перечень дополнительных видов работ по благоустройству дворовых территорий многоквартирных домов: оборудование детских (игровых) и (или) спортивных площадок, оборудование автомобильных парковок; оборудование контейнерных (хозяйственных) площадок для твердых коммунальных отходов, устройство велосипедных парковок, оборудование площадок для выгула собак, озеленение дворовых территорий, устройство пешеходных дорожек и ограждений, установка элементов навигации (указателей, аншлагов, информационных стендов).</w:t>
      </w:r>
    </w:p>
    <w:p w:rsidR="00F67A84" w:rsidRDefault="006E7753">
      <w:pPr>
        <w:ind w:firstLine="709"/>
        <w:jc w:val="both"/>
        <w:rPr>
          <w:color w:val="000000" w:themeColor="text1"/>
          <w:sz w:val="24"/>
          <w:szCs w:val="24"/>
        </w:rPr>
      </w:pPr>
      <w:r>
        <w:rPr>
          <w:color w:val="000000" w:themeColor="text1"/>
          <w:sz w:val="24"/>
          <w:szCs w:val="24"/>
        </w:rPr>
        <w:t>9 . Софинансирование работ по благоустройству по дополнительному перечню работ в качестве субсидии осуществляется при наличии решения собственников помещений в многоквартирном доме, дворовая территория которого благоустраивается, о мероприятиях по благоустройству дворовой территории, о софинансировании собственниками помещений многоквартирного дома работ по благоустройству дворовых территорий из федерального бюджета в размере не менее 20%, из бюджета Ханты-Мансийского автономного округа – Югры в размере не менее 10% стоимости выполнения таких работ и о принятии созданного в результате благоустройства имущества в состав общего имущества многоквартирного дома.</w:t>
      </w:r>
    </w:p>
    <w:p w:rsidR="00F67A84" w:rsidRDefault="006E7753">
      <w:pPr>
        <w:ind w:firstLine="709"/>
        <w:jc w:val="both"/>
        <w:rPr>
          <w:color w:val="000000" w:themeColor="text1"/>
          <w:sz w:val="24"/>
          <w:szCs w:val="24"/>
        </w:rPr>
      </w:pPr>
      <w:r>
        <w:rPr>
          <w:color w:val="000000" w:themeColor="text1"/>
          <w:sz w:val="24"/>
          <w:szCs w:val="24"/>
        </w:rPr>
        <w:t xml:space="preserve">10. Благоустройству не подлежат дворовые и общественные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или государственных нужд в соответствии с Генеральным планом города Урай. </w:t>
      </w:r>
    </w:p>
    <w:p w:rsidR="00F67A84" w:rsidRDefault="006E7753">
      <w:pPr>
        <w:ind w:firstLine="709"/>
        <w:jc w:val="both"/>
        <w:rPr>
          <w:color w:val="000000" w:themeColor="text1"/>
          <w:sz w:val="24"/>
          <w:szCs w:val="24"/>
        </w:rPr>
      </w:pPr>
      <w:r>
        <w:rPr>
          <w:color w:val="000000" w:themeColor="text1"/>
          <w:sz w:val="24"/>
          <w:szCs w:val="24"/>
        </w:rPr>
        <w:t>11. Благоустройству не подлежат дворовые территории, собственники помещений многоквартирных домов которых приняли решение об отказе от благоустройства дворовой территории или не приняли решения о благоустройстве дворовой территории в сроки, установленные Порядком</w:t>
      </w:r>
      <w:r>
        <w:rPr>
          <w:color w:val="FF0000"/>
          <w:sz w:val="24"/>
          <w:szCs w:val="24"/>
        </w:rPr>
        <w:t xml:space="preserve"> </w:t>
      </w:r>
      <w:r>
        <w:rPr>
          <w:color w:val="000000" w:themeColor="text1"/>
          <w:sz w:val="24"/>
          <w:szCs w:val="24"/>
        </w:rPr>
        <w:t>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города Урай от 30.06.2017 №1876 «О реализации проекта «Формирование комфортной городской среды».</w:t>
      </w:r>
    </w:p>
    <w:p w:rsidR="00F67A84" w:rsidRDefault="006E7753">
      <w:pPr>
        <w:ind w:firstLine="709"/>
        <w:jc w:val="both"/>
        <w:rPr>
          <w:color w:val="000000" w:themeColor="text1"/>
          <w:sz w:val="24"/>
          <w:szCs w:val="24"/>
        </w:rPr>
      </w:pPr>
      <w:r>
        <w:rPr>
          <w:color w:val="000000" w:themeColor="text1"/>
          <w:sz w:val="24"/>
          <w:szCs w:val="24"/>
        </w:rPr>
        <w:t>12.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за счет субсидий, осуществляются в рамках муниципальной программы «Обеспечение градостроительной деятельности на территории города Урай».</w:t>
      </w:r>
    </w:p>
    <w:p w:rsidR="00F67A84" w:rsidRDefault="006E7753">
      <w:pPr>
        <w:ind w:firstLine="709"/>
        <w:jc w:val="both"/>
        <w:rPr>
          <w:color w:val="000000" w:themeColor="text1"/>
          <w:sz w:val="24"/>
          <w:szCs w:val="24"/>
        </w:rPr>
      </w:pPr>
      <w:r>
        <w:rPr>
          <w:color w:val="000000" w:themeColor="text1"/>
          <w:sz w:val="24"/>
          <w:szCs w:val="24"/>
        </w:rPr>
        <w:t>13. Предельная дата заключения муниципальных контрактов по результатам закупки товаров, работ и услуг для обеспечения муниципальных нужд в целях реализации муниципальных программ - не позднее 1 апреля года предоставления субсидии.</w:t>
      </w:r>
    </w:p>
    <w:p w:rsidR="00F67A84" w:rsidRDefault="006E7753">
      <w:pPr>
        <w:ind w:firstLine="709"/>
        <w:jc w:val="both"/>
        <w:rPr>
          <w:bCs/>
          <w:color w:val="000000" w:themeColor="text1"/>
          <w:sz w:val="24"/>
          <w:szCs w:val="24"/>
        </w:rPr>
      </w:pPr>
      <w:r>
        <w:rPr>
          <w:color w:val="000000" w:themeColor="text1"/>
          <w:sz w:val="24"/>
          <w:szCs w:val="24"/>
        </w:rPr>
        <w:lastRenderedPageBreak/>
        <w:t>14. Условия о предельной дате заключения муниципальных контрактов не учитывается в случаях:</w:t>
      </w:r>
    </w:p>
    <w:p w:rsidR="00F67A84" w:rsidRDefault="006E7753">
      <w:pPr>
        <w:ind w:firstLine="709"/>
        <w:jc w:val="both"/>
        <w:rPr>
          <w:bCs/>
          <w:color w:val="000000" w:themeColor="text1"/>
          <w:sz w:val="24"/>
          <w:szCs w:val="24"/>
        </w:rPr>
      </w:pPr>
      <w:r>
        <w:rPr>
          <w:color w:val="000000" w:themeColor="text1"/>
          <w:sz w:val="24"/>
          <w:szCs w:val="24"/>
        </w:rPr>
        <w:t>1)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w:t>
      </w:r>
      <w:r>
        <w:rPr>
          <w:color w:val="000000" w:themeColor="text1"/>
        </w:rPr>
        <w:t xml:space="preserve"> </w:t>
      </w:r>
      <w:r>
        <w:rPr>
          <w:color w:val="000000" w:themeColor="text1"/>
          <w:sz w:val="24"/>
          <w:szCs w:val="24"/>
        </w:rPr>
        <w:t>законодательством Российской Федерации, при которых срок заключения таких контрактов продлевается на срок указанного обжалования;</w:t>
      </w:r>
    </w:p>
    <w:p w:rsidR="00F67A84" w:rsidRDefault="006E7753">
      <w:pPr>
        <w:ind w:firstLine="709"/>
        <w:jc w:val="both"/>
        <w:rPr>
          <w:bCs/>
          <w:color w:val="000000" w:themeColor="text1"/>
          <w:sz w:val="24"/>
          <w:szCs w:val="24"/>
        </w:rPr>
      </w:pPr>
      <w:r>
        <w:rPr>
          <w:color w:val="000000" w:themeColor="text1"/>
          <w:sz w:val="24"/>
          <w:szCs w:val="24"/>
        </w:rPr>
        <w:t>2) проведения повторного конкурса (аукциона) или новой закупки, если конкурс (аукцион) признан не состоявшимся по основаниям, предусмотренным законодательством Российской Федерации, при которых срок заключения таких муниципальных контрактов продлевается на срок проведения конкурсных процедур;</w:t>
      </w:r>
    </w:p>
    <w:p w:rsidR="00F67A84" w:rsidRDefault="006E7753">
      <w:pPr>
        <w:ind w:firstLine="709"/>
        <w:jc w:val="both"/>
        <w:rPr>
          <w:color w:val="000000" w:themeColor="text1"/>
          <w:sz w:val="24"/>
          <w:szCs w:val="24"/>
        </w:rPr>
      </w:pPr>
      <w:r>
        <w:rPr>
          <w:color w:val="000000" w:themeColor="text1"/>
          <w:sz w:val="24"/>
          <w:szCs w:val="24"/>
        </w:rPr>
        <w:t>3) заключения таких муниципальных контрактов в пределах экономии средств при расходовании субсидии в целях реализации муниципальной программы, в том числе мероприятий по цифровизации городского хозяйства, включенных в муниципальную программу, при которых срок заключения таких муниципальных контрактов продлевается на срок до 15 декабря года предоставления субсидии.</w:t>
      </w:r>
    </w:p>
    <w:p w:rsidR="00F67A84" w:rsidRDefault="006E7753">
      <w:pPr>
        <w:ind w:firstLine="709"/>
        <w:jc w:val="both"/>
        <w:rPr>
          <w:bCs/>
          <w:color w:val="000000" w:themeColor="text1"/>
          <w:sz w:val="24"/>
          <w:szCs w:val="24"/>
        </w:rPr>
      </w:pPr>
      <w:r>
        <w:rPr>
          <w:color w:val="000000" w:themeColor="text1"/>
          <w:sz w:val="24"/>
          <w:szCs w:val="24"/>
        </w:rPr>
        <w:t xml:space="preserve">15. Порядок осуществления расходов местного бюджета, связанных с выполнением работ по благоустройству дворовых территорий, софинансирование которых осуществляется из бюджета Ханты-Мансийского автономного округа - Югры, утверждается постановлением администрации города Урай. </w:t>
      </w:r>
    </w:p>
    <w:p w:rsidR="00F67A84" w:rsidRDefault="006E7753">
      <w:pPr>
        <w:pStyle w:val="afff"/>
        <w:ind w:firstLine="709"/>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16. </w:t>
      </w:r>
      <w:r>
        <w:rPr>
          <w:rFonts w:ascii="Times New Roman" w:hAnsi="Times New Roman" w:cs="Times New Roman"/>
          <w:color w:val="000000" w:themeColor="text1"/>
          <w:sz w:val="24"/>
          <w:szCs w:val="24"/>
        </w:rPr>
        <w:t>Гарантийный срок на выполнение работ по благоустройству дворовой или общественной территории составляет не менее 3 лет с момента подписания акта сдачи-приемки выполненных работ.</w:t>
      </w:r>
    </w:p>
    <w:sectPr w:rsidR="00F67A84" w:rsidSect="00F67A84">
      <w:pgSz w:w="12240" w:h="15840"/>
      <w:pgMar w:top="851" w:right="851" w:bottom="1276"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9BD" w:rsidRDefault="005F19BD">
      <w:r>
        <w:separator/>
      </w:r>
    </w:p>
  </w:endnote>
  <w:endnote w:type="continuationSeparator" w:id="0">
    <w:p w:rsidR="005F19BD" w:rsidRDefault="005F19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09" w:rsidRDefault="00B04D09">
    <w:pPr>
      <w:pStyle w:val="aff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115359"/>
    </w:sdtPr>
    <w:sdtContent>
      <w:p w:rsidR="00B04D09" w:rsidRDefault="001D51E5">
        <w:pPr>
          <w:pStyle w:val="afff2"/>
          <w:jc w:val="right"/>
        </w:pPr>
        <w:fldSimple w:instr=" PAGE   \* MERGEFORMAT ">
          <w:r w:rsidR="00E33F7F">
            <w:rPr>
              <w:noProof/>
            </w:rPr>
            <w:t>483</w:t>
          </w:r>
        </w:fldSimple>
      </w:p>
    </w:sdtContent>
  </w:sdt>
  <w:p w:rsidR="00B04D09" w:rsidRDefault="00B04D09">
    <w:pPr>
      <w:pStyle w:val="aff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09" w:rsidRDefault="00B04D09">
    <w:pPr>
      <w:pStyle w:val="aff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9BD" w:rsidRDefault="005F19BD">
      <w:r>
        <w:separator/>
      </w:r>
    </w:p>
  </w:footnote>
  <w:footnote w:type="continuationSeparator" w:id="0">
    <w:p w:rsidR="005F19BD" w:rsidRDefault="005F19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09" w:rsidRDefault="00B04D09">
    <w:pPr>
      <w:pStyle w:val="aff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09" w:rsidRDefault="00B04D09">
    <w:pPr>
      <w:pStyle w:val="aff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D09" w:rsidRDefault="00B04D09">
    <w:pPr>
      <w:pStyle w:val="aff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3CD7"/>
    <w:multiLevelType w:val="hybridMultilevel"/>
    <w:tmpl w:val="AD701924"/>
    <w:lvl w:ilvl="0" w:tplc="EAC08B58">
      <w:start w:val="1"/>
      <w:numFmt w:val="decimal"/>
      <w:lvlText w:val="%1."/>
      <w:lvlJc w:val="left"/>
      <w:pPr>
        <w:ind w:left="301" w:hanging="304"/>
      </w:pPr>
      <w:rPr>
        <w:rFonts w:ascii="Times New Roman" w:eastAsia="Times New Roman" w:hAnsi="Times New Roman" w:cs="Times New Roman" w:hint="default"/>
        <w:sz w:val="24"/>
        <w:szCs w:val="24"/>
        <w:lang w:val="ru-RU" w:eastAsia="en-US" w:bidi="ar-SA"/>
      </w:rPr>
    </w:lvl>
    <w:lvl w:ilvl="1" w:tplc="1FFC8C2C">
      <w:start w:val="1"/>
      <w:numFmt w:val="bullet"/>
      <w:lvlText w:val="•"/>
      <w:lvlJc w:val="left"/>
      <w:pPr>
        <w:ind w:left="1266" w:hanging="304"/>
      </w:pPr>
      <w:rPr>
        <w:lang w:val="ru-RU" w:eastAsia="en-US" w:bidi="ar-SA"/>
      </w:rPr>
    </w:lvl>
    <w:lvl w:ilvl="2" w:tplc="EAC41414">
      <w:start w:val="1"/>
      <w:numFmt w:val="bullet"/>
      <w:lvlText w:val="•"/>
      <w:lvlJc w:val="left"/>
      <w:pPr>
        <w:ind w:left="2233" w:hanging="304"/>
      </w:pPr>
      <w:rPr>
        <w:lang w:val="ru-RU" w:eastAsia="en-US" w:bidi="ar-SA"/>
      </w:rPr>
    </w:lvl>
    <w:lvl w:ilvl="3" w:tplc="B606AD8E">
      <w:start w:val="1"/>
      <w:numFmt w:val="bullet"/>
      <w:lvlText w:val="•"/>
      <w:lvlJc w:val="left"/>
      <w:pPr>
        <w:ind w:left="3199" w:hanging="304"/>
      </w:pPr>
      <w:rPr>
        <w:lang w:val="ru-RU" w:eastAsia="en-US" w:bidi="ar-SA"/>
      </w:rPr>
    </w:lvl>
    <w:lvl w:ilvl="4" w:tplc="C17AD6D8">
      <w:start w:val="1"/>
      <w:numFmt w:val="bullet"/>
      <w:lvlText w:val="•"/>
      <w:lvlJc w:val="left"/>
      <w:pPr>
        <w:ind w:left="4166" w:hanging="304"/>
      </w:pPr>
      <w:rPr>
        <w:lang w:val="ru-RU" w:eastAsia="en-US" w:bidi="ar-SA"/>
      </w:rPr>
    </w:lvl>
    <w:lvl w:ilvl="5" w:tplc="BDAAD812">
      <w:start w:val="1"/>
      <w:numFmt w:val="bullet"/>
      <w:lvlText w:val="•"/>
      <w:lvlJc w:val="left"/>
      <w:pPr>
        <w:ind w:left="5133" w:hanging="304"/>
      </w:pPr>
      <w:rPr>
        <w:lang w:val="ru-RU" w:eastAsia="en-US" w:bidi="ar-SA"/>
      </w:rPr>
    </w:lvl>
    <w:lvl w:ilvl="6" w:tplc="C4F44580">
      <w:start w:val="1"/>
      <w:numFmt w:val="bullet"/>
      <w:lvlText w:val="•"/>
      <w:lvlJc w:val="left"/>
      <w:pPr>
        <w:ind w:left="6099" w:hanging="304"/>
      </w:pPr>
      <w:rPr>
        <w:lang w:val="ru-RU" w:eastAsia="en-US" w:bidi="ar-SA"/>
      </w:rPr>
    </w:lvl>
    <w:lvl w:ilvl="7" w:tplc="B13238BC">
      <w:start w:val="1"/>
      <w:numFmt w:val="bullet"/>
      <w:lvlText w:val="•"/>
      <w:lvlJc w:val="left"/>
      <w:pPr>
        <w:ind w:left="7066" w:hanging="304"/>
      </w:pPr>
      <w:rPr>
        <w:lang w:val="ru-RU" w:eastAsia="en-US" w:bidi="ar-SA"/>
      </w:rPr>
    </w:lvl>
    <w:lvl w:ilvl="8" w:tplc="E840765C">
      <w:start w:val="1"/>
      <w:numFmt w:val="bullet"/>
      <w:lvlText w:val="•"/>
      <w:lvlJc w:val="left"/>
      <w:pPr>
        <w:ind w:left="8032" w:hanging="304"/>
      </w:pPr>
      <w:rPr>
        <w:lang w:val="ru-RU" w:eastAsia="en-US" w:bidi="ar-SA"/>
      </w:rPr>
    </w:lvl>
  </w:abstractNum>
  <w:abstractNum w:abstractNumId="1">
    <w:nsid w:val="0714446D"/>
    <w:multiLevelType w:val="hybridMultilevel"/>
    <w:tmpl w:val="B6CC5548"/>
    <w:lvl w:ilvl="0" w:tplc="1FB25466">
      <w:start w:val="1"/>
      <w:numFmt w:val="decimal"/>
      <w:lvlText w:val="%1."/>
      <w:lvlJc w:val="left"/>
      <w:pPr>
        <w:ind w:left="301" w:hanging="304"/>
      </w:pPr>
      <w:rPr>
        <w:rFonts w:ascii="Times New Roman" w:eastAsia="Times New Roman" w:hAnsi="Times New Roman" w:cs="Times New Roman" w:hint="default"/>
        <w:sz w:val="24"/>
        <w:szCs w:val="24"/>
        <w:lang w:val="ru-RU" w:eastAsia="en-US" w:bidi="ar-SA"/>
      </w:rPr>
    </w:lvl>
    <w:lvl w:ilvl="1" w:tplc="228CDCB4">
      <w:start w:val="1"/>
      <w:numFmt w:val="bullet"/>
      <w:lvlText w:val="•"/>
      <w:lvlJc w:val="left"/>
      <w:pPr>
        <w:ind w:left="1266" w:hanging="304"/>
      </w:pPr>
      <w:rPr>
        <w:lang w:val="ru-RU" w:eastAsia="en-US" w:bidi="ar-SA"/>
      </w:rPr>
    </w:lvl>
    <w:lvl w:ilvl="2" w:tplc="8CA07416">
      <w:start w:val="1"/>
      <w:numFmt w:val="bullet"/>
      <w:lvlText w:val="•"/>
      <w:lvlJc w:val="left"/>
      <w:pPr>
        <w:ind w:left="2233" w:hanging="304"/>
      </w:pPr>
      <w:rPr>
        <w:lang w:val="ru-RU" w:eastAsia="en-US" w:bidi="ar-SA"/>
      </w:rPr>
    </w:lvl>
    <w:lvl w:ilvl="3" w:tplc="D714A6FC">
      <w:start w:val="1"/>
      <w:numFmt w:val="bullet"/>
      <w:lvlText w:val="•"/>
      <w:lvlJc w:val="left"/>
      <w:pPr>
        <w:ind w:left="3199" w:hanging="304"/>
      </w:pPr>
      <w:rPr>
        <w:lang w:val="ru-RU" w:eastAsia="en-US" w:bidi="ar-SA"/>
      </w:rPr>
    </w:lvl>
    <w:lvl w:ilvl="4" w:tplc="AB46202A">
      <w:start w:val="1"/>
      <w:numFmt w:val="bullet"/>
      <w:lvlText w:val="•"/>
      <w:lvlJc w:val="left"/>
      <w:pPr>
        <w:ind w:left="4166" w:hanging="304"/>
      </w:pPr>
      <w:rPr>
        <w:lang w:val="ru-RU" w:eastAsia="en-US" w:bidi="ar-SA"/>
      </w:rPr>
    </w:lvl>
    <w:lvl w:ilvl="5" w:tplc="328EEB9E">
      <w:start w:val="1"/>
      <w:numFmt w:val="bullet"/>
      <w:lvlText w:val="•"/>
      <w:lvlJc w:val="left"/>
      <w:pPr>
        <w:ind w:left="5133" w:hanging="304"/>
      </w:pPr>
      <w:rPr>
        <w:lang w:val="ru-RU" w:eastAsia="en-US" w:bidi="ar-SA"/>
      </w:rPr>
    </w:lvl>
    <w:lvl w:ilvl="6" w:tplc="9C2EFBD4">
      <w:start w:val="1"/>
      <w:numFmt w:val="bullet"/>
      <w:lvlText w:val="•"/>
      <w:lvlJc w:val="left"/>
      <w:pPr>
        <w:ind w:left="6099" w:hanging="304"/>
      </w:pPr>
      <w:rPr>
        <w:lang w:val="ru-RU" w:eastAsia="en-US" w:bidi="ar-SA"/>
      </w:rPr>
    </w:lvl>
    <w:lvl w:ilvl="7" w:tplc="9AE823B8">
      <w:start w:val="1"/>
      <w:numFmt w:val="bullet"/>
      <w:lvlText w:val="•"/>
      <w:lvlJc w:val="left"/>
      <w:pPr>
        <w:ind w:left="7066" w:hanging="304"/>
      </w:pPr>
      <w:rPr>
        <w:lang w:val="ru-RU" w:eastAsia="en-US" w:bidi="ar-SA"/>
      </w:rPr>
    </w:lvl>
    <w:lvl w:ilvl="8" w:tplc="D062EECA">
      <w:start w:val="1"/>
      <w:numFmt w:val="bullet"/>
      <w:lvlText w:val="•"/>
      <w:lvlJc w:val="left"/>
      <w:pPr>
        <w:ind w:left="8032" w:hanging="304"/>
      </w:pPr>
      <w:rPr>
        <w:lang w:val="ru-RU" w:eastAsia="en-US" w:bidi="ar-SA"/>
      </w:rPr>
    </w:lvl>
  </w:abstractNum>
  <w:abstractNum w:abstractNumId="2">
    <w:nsid w:val="1FB400F0"/>
    <w:multiLevelType w:val="hybridMultilevel"/>
    <w:tmpl w:val="4AC49DE8"/>
    <w:lvl w:ilvl="0" w:tplc="64883E52">
      <w:start w:val="7"/>
      <w:numFmt w:val="decimal"/>
      <w:lvlText w:val="%1."/>
      <w:lvlJc w:val="left"/>
      <w:pPr>
        <w:ind w:left="1080" w:hanging="360"/>
      </w:pPr>
      <w:rPr>
        <w:rFonts w:hint="default"/>
      </w:rPr>
    </w:lvl>
    <w:lvl w:ilvl="1" w:tplc="3A7ADD7A">
      <w:start w:val="1"/>
      <w:numFmt w:val="lowerLetter"/>
      <w:lvlText w:val="%2."/>
      <w:lvlJc w:val="left"/>
      <w:pPr>
        <w:ind w:left="1800" w:hanging="360"/>
      </w:pPr>
    </w:lvl>
    <w:lvl w:ilvl="2" w:tplc="370AD5F2">
      <w:start w:val="1"/>
      <w:numFmt w:val="lowerRoman"/>
      <w:lvlText w:val="%3."/>
      <w:lvlJc w:val="right"/>
      <w:pPr>
        <w:ind w:left="2520" w:hanging="180"/>
      </w:pPr>
    </w:lvl>
    <w:lvl w:ilvl="3" w:tplc="4CA0FD6E">
      <w:start w:val="1"/>
      <w:numFmt w:val="decimal"/>
      <w:lvlText w:val="%4."/>
      <w:lvlJc w:val="left"/>
      <w:pPr>
        <w:ind w:left="3240" w:hanging="360"/>
      </w:pPr>
    </w:lvl>
    <w:lvl w:ilvl="4" w:tplc="F7B44758">
      <w:start w:val="1"/>
      <w:numFmt w:val="lowerLetter"/>
      <w:lvlText w:val="%5."/>
      <w:lvlJc w:val="left"/>
      <w:pPr>
        <w:ind w:left="3960" w:hanging="360"/>
      </w:pPr>
    </w:lvl>
    <w:lvl w:ilvl="5" w:tplc="47DE9DA8">
      <w:start w:val="1"/>
      <w:numFmt w:val="lowerRoman"/>
      <w:lvlText w:val="%6."/>
      <w:lvlJc w:val="right"/>
      <w:pPr>
        <w:ind w:left="4680" w:hanging="180"/>
      </w:pPr>
    </w:lvl>
    <w:lvl w:ilvl="6" w:tplc="C6BA6772">
      <w:start w:val="1"/>
      <w:numFmt w:val="decimal"/>
      <w:lvlText w:val="%7."/>
      <w:lvlJc w:val="left"/>
      <w:pPr>
        <w:ind w:left="5400" w:hanging="360"/>
      </w:pPr>
    </w:lvl>
    <w:lvl w:ilvl="7" w:tplc="DB1435D6">
      <w:start w:val="1"/>
      <w:numFmt w:val="lowerLetter"/>
      <w:lvlText w:val="%8."/>
      <w:lvlJc w:val="left"/>
      <w:pPr>
        <w:ind w:left="6120" w:hanging="360"/>
      </w:pPr>
    </w:lvl>
    <w:lvl w:ilvl="8" w:tplc="CE0E6484">
      <w:start w:val="1"/>
      <w:numFmt w:val="lowerRoman"/>
      <w:lvlText w:val="%9."/>
      <w:lvlJc w:val="right"/>
      <w:pPr>
        <w:ind w:left="6840" w:hanging="180"/>
      </w:pPr>
    </w:lvl>
  </w:abstractNum>
  <w:abstractNum w:abstractNumId="3">
    <w:nsid w:val="347F1D7E"/>
    <w:multiLevelType w:val="hybridMultilevel"/>
    <w:tmpl w:val="40FEC7EE"/>
    <w:lvl w:ilvl="0" w:tplc="7B828F54">
      <w:start w:val="1"/>
      <w:numFmt w:val="decimal"/>
      <w:lvlText w:val="%1."/>
      <w:lvlJc w:val="left"/>
      <w:pPr>
        <w:ind w:left="720" w:hanging="360"/>
      </w:pPr>
    </w:lvl>
    <w:lvl w:ilvl="1" w:tplc="1B54B576">
      <w:start w:val="1"/>
      <w:numFmt w:val="lowerLetter"/>
      <w:lvlText w:val="%2."/>
      <w:lvlJc w:val="left"/>
      <w:pPr>
        <w:ind w:left="1440" w:hanging="360"/>
      </w:pPr>
    </w:lvl>
    <w:lvl w:ilvl="2" w:tplc="F83CAF38">
      <w:start w:val="1"/>
      <w:numFmt w:val="lowerRoman"/>
      <w:lvlText w:val="%3."/>
      <w:lvlJc w:val="right"/>
      <w:pPr>
        <w:ind w:left="2160" w:hanging="180"/>
      </w:pPr>
    </w:lvl>
    <w:lvl w:ilvl="3" w:tplc="72525238">
      <w:start w:val="1"/>
      <w:numFmt w:val="decimal"/>
      <w:lvlText w:val="%4."/>
      <w:lvlJc w:val="left"/>
      <w:pPr>
        <w:ind w:left="2880" w:hanging="360"/>
      </w:pPr>
    </w:lvl>
    <w:lvl w:ilvl="4" w:tplc="A8D0A3D8">
      <w:start w:val="1"/>
      <w:numFmt w:val="lowerLetter"/>
      <w:lvlText w:val="%5."/>
      <w:lvlJc w:val="left"/>
      <w:pPr>
        <w:ind w:left="3600" w:hanging="360"/>
      </w:pPr>
    </w:lvl>
    <w:lvl w:ilvl="5" w:tplc="0E3C96B0">
      <w:start w:val="1"/>
      <w:numFmt w:val="lowerRoman"/>
      <w:lvlText w:val="%6."/>
      <w:lvlJc w:val="right"/>
      <w:pPr>
        <w:ind w:left="4320" w:hanging="180"/>
      </w:pPr>
    </w:lvl>
    <w:lvl w:ilvl="6" w:tplc="849AA944">
      <w:start w:val="1"/>
      <w:numFmt w:val="decimal"/>
      <w:lvlText w:val="%7."/>
      <w:lvlJc w:val="left"/>
      <w:pPr>
        <w:ind w:left="5040" w:hanging="360"/>
      </w:pPr>
    </w:lvl>
    <w:lvl w:ilvl="7" w:tplc="30546FC4">
      <w:start w:val="1"/>
      <w:numFmt w:val="lowerLetter"/>
      <w:lvlText w:val="%8."/>
      <w:lvlJc w:val="left"/>
      <w:pPr>
        <w:ind w:left="5760" w:hanging="360"/>
      </w:pPr>
    </w:lvl>
    <w:lvl w:ilvl="8" w:tplc="3B3238E2">
      <w:start w:val="1"/>
      <w:numFmt w:val="lowerRoman"/>
      <w:lvlText w:val="%9."/>
      <w:lvlJc w:val="right"/>
      <w:pPr>
        <w:ind w:left="6480" w:hanging="180"/>
      </w:pPr>
    </w:lvl>
  </w:abstractNum>
  <w:abstractNum w:abstractNumId="4">
    <w:nsid w:val="379339F1"/>
    <w:multiLevelType w:val="multilevel"/>
    <w:tmpl w:val="CE063026"/>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nsid w:val="38A604B1"/>
    <w:multiLevelType w:val="hybridMultilevel"/>
    <w:tmpl w:val="4FE45D38"/>
    <w:lvl w:ilvl="0" w:tplc="CB1EBE4E">
      <w:start w:val="6"/>
      <w:numFmt w:val="decimal"/>
      <w:lvlText w:val="%1."/>
      <w:lvlJc w:val="left"/>
      <w:pPr>
        <w:ind w:left="720" w:hanging="360"/>
      </w:pPr>
      <w:rPr>
        <w:rFonts w:hint="default"/>
      </w:rPr>
    </w:lvl>
    <w:lvl w:ilvl="1" w:tplc="2E4C5E46">
      <w:start w:val="1"/>
      <w:numFmt w:val="lowerLetter"/>
      <w:lvlText w:val="%2."/>
      <w:lvlJc w:val="left"/>
      <w:pPr>
        <w:ind w:left="1440" w:hanging="360"/>
      </w:pPr>
    </w:lvl>
    <w:lvl w:ilvl="2" w:tplc="1494E3A4">
      <w:start w:val="1"/>
      <w:numFmt w:val="lowerRoman"/>
      <w:lvlText w:val="%3."/>
      <w:lvlJc w:val="right"/>
      <w:pPr>
        <w:ind w:left="2160" w:hanging="180"/>
      </w:pPr>
    </w:lvl>
    <w:lvl w:ilvl="3" w:tplc="B92AF4AC">
      <w:start w:val="1"/>
      <w:numFmt w:val="decimal"/>
      <w:lvlText w:val="%4."/>
      <w:lvlJc w:val="left"/>
      <w:pPr>
        <w:ind w:left="2880" w:hanging="360"/>
      </w:pPr>
    </w:lvl>
    <w:lvl w:ilvl="4" w:tplc="F020944C">
      <w:start w:val="1"/>
      <w:numFmt w:val="lowerLetter"/>
      <w:lvlText w:val="%5."/>
      <w:lvlJc w:val="left"/>
      <w:pPr>
        <w:ind w:left="3600" w:hanging="360"/>
      </w:pPr>
    </w:lvl>
    <w:lvl w:ilvl="5" w:tplc="908CD450">
      <w:start w:val="1"/>
      <w:numFmt w:val="lowerRoman"/>
      <w:lvlText w:val="%6."/>
      <w:lvlJc w:val="right"/>
      <w:pPr>
        <w:ind w:left="4320" w:hanging="180"/>
      </w:pPr>
    </w:lvl>
    <w:lvl w:ilvl="6" w:tplc="B884573C">
      <w:start w:val="1"/>
      <w:numFmt w:val="decimal"/>
      <w:lvlText w:val="%7."/>
      <w:lvlJc w:val="left"/>
      <w:pPr>
        <w:ind w:left="5040" w:hanging="360"/>
      </w:pPr>
    </w:lvl>
    <w:lvl w:ilvl="7" w:tplc="274E4492">
      <w:start w:val="1"/>
      <w:numFmt w:val="lowerLetter"/>
      <w:lvlText w:val="%8."/>
      <w:lvlJc w:val="left"/>
      <w:pPr>
        <w:ind w:left="5760" w:hanging="360"/>
      </w:pPr>
    </w:lvl>
    <w:lvl w:ilvl="8" w:tplc="F9221512">
      <w:start w:val="1"/>
      <w:numFmt w:val="lowerRoman"/>
      <w:lvlText w:val="%9."/>
      <w:lvlJc w:val="right"/>
      <w:pPr>
        <w:ind w:left="6480" w:hanging="180"/>
      </w:pPr>
    </w:lvl>
  </w:abstractNum>
  <w:abstractNum w:abstractNumId="6">
    <w:nsid w:val="3AFA458B"/>
    <w:multiLevelType w:val="hybridMultilevel"/>
    <w:tmpl w:val="456A7FA0"/>
    <w:lvl w:ilvl="0" w:tplc="A784132C">
      <w:start w:val="1"/>
      <w:numFmt w:val="decimal"/>
      <w:lvlText w:val="%1."/>
      <w:lvlJc w:val="left"/>
      <w:pPr>
        <w:ind w:left="720" w:hanging="360"/>
      </w:pPr>
      <w:rPr>
        <w:rFonts w:hint="default"/>
      </w:rPr>
    </w:lvl>
    <w:lvl w:ilvl="1" w:tplc="D88ABBCE">
      <w:start w:val="1"/>
      <w:numFmt w:val="lowerLetter"/>
      <w:lvlText w:val="%2."/>
      <w:lvlJc w:val="left"/>
      <w:pPr>
        <w:ind w:left="1440" w:hanging="360"/>
      </w:pPr>
    </w:lvl>
    <w:lvl w:ilvl="2" w:tplc="823824B8">
      <w:start w:val="1"/>
      <w:numFmt w:val="lowerRoman"/>
      <w:lvlText w:val="%3."/>
      <w:lvlJc w:val="right"/>
      <w:pPr>
        <w:ind w:left="2160" w:hanging="180"/>
      </w:pPr>
    </w:lvl>
    <w:lvl w:ilvl="3" w:tplc="F564AD18">
      <w:start w:val="1"/>
      <w:numFmt w:val="decimal"/>
      <w:lvlText w:val="%4."/>
      <w:lvlJc w:val="left"/>
      <w:pPr>
        <w:ind w:left="2880" w:hanging="360"/>
      </w:pPr>
    </w:lvl>
    <w:lvl w:ilvl="4" w:tplc="19DC8F88">
      <w:start w:val="1"/>
      <w:numFmt w:val="lowerLetter"/>
      <w:lvlText w:val="%5."/>
      <w:lvlJc w:val="left"/>
      <w:pPr>
        <w:ind w:left="3600" w:hanging="360"/>
      </w:pPr>
    </w:lvl>
    <w:lvl w:ilvl="5" w:tplc="0080AA84">
      <w:start w:val="1"/>
      <w:numFmt w:val="lowerRoman"/>
      <w:lvlText w:val="%6."/>
      <w:lvlJc w:val="right"/>
      <w:pPr>
        <w:ind w:left="4320" w:hanging="180"/>
      </w:pPr>
    </w:lvl>
    <w:lvl w:ilvl="6" w:tplc="1320F712">
      <w:start w:val="1"/>
      <w:numFmt w:val="decimal"/>
      <w:lvlText w:val="%7."/>
      <w:lvlJc w:val="left"/>
      <w:pPr>
        <w:ind w:left="5040" w:hanging="360"/>
      </w:pPr>
    </w:lvl>
    <w:lvl w:ilvl="7" w:tplc="0A4C6228">
      <w:start w:val="1"/>
      <w:numFmt w:val="lowerLetter"/>
      <w:lvlText w:val="%8."/>
      <w:lvlJc w:val="left"/>
      <w:pPr>
        <w:ind w:left="5760" w:hanging="360"/>
      </w:pPr>
    </w:lvl>
    <w:lvl w:ilvl="8" w:tplc="EED60BBE">
      <w:start w:val="1"/>
      <w:numFmt w:val="lowerRoman"/>
      <w:lvlText w:val="%9."/>
      <w:lvlJc w:val="right"/>
      <w:pPr>
        <w:ind w:left="6480" w:hanging="180"/>
      </w:pPr>
    </w:lvl>
  </w:abstractNum>
  <w:abstractNum w:abstractNumId="7">
    <w:nsid w:val="3FE040FA"/>
    <w:multiLevelType w:val="hybridMultilevel"/>
    <w:tmpl w:val="E01AE55C"/>
    <w:lvl w:ilvl="0" w:tplc="B2608AD6">
      <w:start w:val="6"/>
      <w:numFmt w:val="decimal"/>
      <w:lvlText w:val="%1."/>
      <w:lvlJc w:val="left"/>
      <w:pPr>
        <w:ind w:left="1080" w:hanging="360"/>
      </w:pPr>
      <w:rPr>
        <w:rFonts w:hint="default"/>
      </w:rPr>
    </w:lvl>
    <w:lvl w:ilvl="1" w:tplc="C814402E">
      <w:start w:val="1"/>
      <w:numFmt w:val="lowerLetter"/>
      <w:lvlText w:val="%2."/>
      <w:lvlJc w:val="left"/>
      <w:pPr>
        <w:ind w:left="1800" w:hanging="360"/>
      </w:pPr>
    </w:lvl>
    <w:lvl w:ilvl="2" w:tplc="85BADA68">
      <w:start w:val="1"/>
      <w:numFmt w:val="lowerRoman"/>
      <w:lvlText w:val="%3."/>
      <w:lvlJc w:val="right"/>
      <w:pPr>
        <w:ind w:left="2520" w:hanging="180"/>
      </w:pPr>
    </w:lvl>
    <w:lvl w:ilvl="3" w:tplc="49FCCBD6">
      <w:start w:val="1"/>
      <w:numFmt w:val="decimal"/>
      <w:lvlText w:val="%4."/>
      <w:lvlJc w:val="left"/>
      <w:pPr>
        <w:ind w:left="3240" w:hanging="360"/>
      </w:pPr>
    </w:lvl>
    <w:lvl w:ilvl="4" w:tplc="802EC4F8">
      <w:start w:val="1"/>
      <w:numFmt w:val="lowerLetter"/>
      <w:lvlText w:val="%5."/>
      <w:lvlJc w:val="left"/>
      <w:pPr>
        <w:ind w:left="3960" w:hanging="360"/>
      </w:pPr>
    </w:lvl>
    <w:lvl w:ilvl="5" w:tplc="FC3C1094">
      <w:start w:val="1"/>
      <w:numFmt w:val="lowerRoman"/>
      <w:lvlText w:val="%6."/>
      <w:lvlJc w:val="right"/>
      <w:pPr>
        <w:ind w:left="4680" w:hanging="180"/>
      </w:pPr>
    </w:lvl>
    <w:lvl w:ilvl="6" w:tplc="616034C6">
      <w:start w:val="1"/>
      <w:numFmt w:val="decimal"/>
      <w:lvlText w:val="%7."/>
      <w:lvlJc w:val="left"/>
      <w:pPr>
        <w:ind w:left="5400" w:hanging="360"/>
      </w:pPr>
    </w:lvl>
    <w:lvl w:ilvl="7" w:tplc="172A10F4">
      <w:start w:val="1"/>
      <w:numFmt w:val="lowerLetter"/>
      <w:lvlText w:val="%8."/>
      <w:lvlJc w:val="left"/>
      <w:pPr>
        <w:ind w:left="6120" w:hanging="360"/>
      </w:pPr>
    </w:lvl>
    <w:lvl w:ilvl="8" w:tplc="A77EF960">
      <w:start w:val="1"/>
      <w:numFmt w:val="lowerRoman"/>
      <w:lvlText w:val="%9."/>
      <w:lvlJc w:val="right"/>
      <w:pPr>
        <w:ind w:left="6840" w:hanging="180"/>
      </w:pPr>
    </w:lvl>
  </w:abstractNum>
  <w:abstractNum w:abstractNumId="8">
    <w:nsid w:val="485D53A5"/>
    <w:multiLevelType w:val="hybridMultilevel"/>
    <w:tmpl w:val="2A8A49FA"/>
    <w:lvl w:ilvl="0" w:tplc="6342338E">
      <w:start w:val="1"/>
      <w:numFmt w:val="decimal"/>
      <w:pStyle w:val="a"/>
      <w:lvlText w:val="%1."/>
      <w:lvlJc w:val="left"/>
      <w:pPr>
        <w:tabs>
          <w:tab w:val="num" w:pos="360"/>
        </w:tabs>
        <w:ind w:left="0" w:firstLine="0"/>
      </w:pPr>
      <w:rPr>
        <w:rFonts w:hint="default"/>
      </w:rPr>
    </w:lvl>
    <w:lvl w:ilvl="1" w:tplc="389C2880">
      <w:start w:val="1"/>
      <w:numFmt w:val="bullet"/>
      <w:lvlText w:val="o"/>
      <w:lvlJc w:val="left"/>
      <w:pPr>
        <w:ind w:left="1440" w:hanging="360"/>
      </w:pPr>
      <w:rPr>
        <w:rFonts w:ascii="Courier New" w:eastAsia="Courier New" w:hAnsi="Courier New" w:cs="Courier New" w:hint="default"/>
      </w:rPr>
    </w:lvl>
    <w:lvl w:ilvl="2" w:tplc="1A942846">
      <w:start w:val="1"/>
      <w:numFmt w:val="bullet"/>
      <w:lvlText w:val="§"/>
      <w:lvlJc w:val="left"/>
      <w:pPr>
        <w:ind w:left="2160" w:hanging="360"/>
      </w:pPr>
      <w:rPr>
        <w:rFonts w:ascii="Wingdings" w:eastAsia="Wingdings" w:hAnsi="Wingdings" w:cs="Wingdings" w:hint="default"/>
      </w:rPr>
    </w:lvl>
    <w:lvl w:ilvl="3" w:tplc="50C055A4">
      <w:start w:val="1"/>
      <w:numFmt w:val="bullet"/>
      <w:lvlText w:val="·"/>
      <w:lvlJc w:val="left"/>
      <w:pPr>
        <w:ind w:left="2880" w:hanging="360"/>
      </w:pPr>
      <w:rPr>
        <w:rFonts w:ascii="Symbol" w:eastAsia="Symbol" w:hAnsi="Symbol" w:cs="Symbol" w:hint="default"/>
      </w:rPr>
    </w:lvl>
    <w:lvl w:ilvl="4" w:tplc="EFB0D52E">
      <w:start w:val="1"/>
      <w:numFmt w:val="bullet"/>
      <w:lvlText w:val="o"/>
      <w:lvlJc w:val="left"/>
      <w:pPr>
        <w:ind w:left="3600" w:hanging="360"/>
      </w:pPr>
      <w:rPr>
        <w:rFonts w:ascii="Courier New" w:eastAsia="Courier New" w:hAnsi="Courier New" w:cs="Courier New" w:hint="default"/>
      </w:rPr>
    </w:lvl>
    <w:lvl w:ilvl="5" w:tplc="C5BAE7C2">
      <w:start w:val="1"/>
      <w:numFmt w:val="bullet"/>
      <w:lvlText w:val="§"/>
      <w:lvlJc w:val="left"/>
      <w:pPr>
        <w:ind w:left="4320" w:hanging="360"/>
      </w:pPr>
      <w:rPr>
        <w:rFonts w:ascii="Wingdings" w:eastAsia="Wingdings" w:hAnsi="Wingdings" w:cs="Wingdings" w:hint="default"/>
      </w:rPr>
    </w:lvl>
    <w:lvl w:ilvl="6" w:tplc="A72E2EF0">
      <w:start w:val="1"/>
      <w:numFmt w:val="bullet"/>
      <w:lvlText w:val="·"/>
      <w:lvlJc w:val="left"/>
      <w:pPr>
        <w:ind w:left="5040" w:hanging="360"/>
      </w:pPr>
      <w:rPr>
        <w:rFonts w:ascii="Symbol" w:eastAsia="Symbol" w:hAnsi="Symbol" w:cs="Symbol" w:hint="default"/>
      </w:rPr>
    </w:lvl>
    <w:lvl w:ilvl="7" w:tplc="057A5728">
      <w:start w:val="1"/>
      <w:numFmt w:val="bullet"/>
      <w:lvlText w:val="o"/>
      <w:lvlJc w:val="left"/>
      <w:pPr>
        <w:ind w:left="5760" w:hanging="360"/>
      </w:pPr>
      <w:rPr>
        <w:rFonts w:ascii="Courier New" w:eastAsia="Courier New" w:hAnsi="Courier New" w:cs="Courier New" w:hint="default"/>
      </w:rPr>
    </w:lvl>
    <w:lvl w:ilvl="8" w:tplc="EB1E7498">
      <w:start w:val="1"/>
      <w:numFmt w:val="bullet"/>
      <w:lvlText w:val="§"/>
      <w:lvlJc w:val="left"/>
      <w:pPr>
        <w:ind w:left="6480" w:hanging="360"/>
      </w:pPr>
      <w:rPr>
        <w:rFonts w:ascii="Wingdings" w:eastAsia="Wingdings" w:hAnsi="Wingdings" w:cs="Wingdings" w:hint="default"/>
      </w:rPr>
    </w:lvl>
  </w:abstractNum>
  <w:abstractNum w:abstractNumId="9">
    <w:nsid w:val="4E0E4390"/>
    <w:multiLevelType w:val="hybridMultilevel"/>
    <w:tmpl w:val="460227D8"/>
    <w:lvl w:ilvl="0" w:tplc="D2F0FB16">
      <w:start w:val="1"/>
      <w:numFmt w:val="decimal"/>
      <w:lvlText w:val="%1)"/>
      <w:lvlJc w:val="left"/>
      <w:pPr>
        <w:ind w:left="900" w:hanging="360"/>
      </w:pPr>
      <w:rPr>
        <w:rFonts w:hint="default"/>
      </w:rPr>
    </w:lvl>
    <w:lvl w:ilvl="1" w:tplc="2684D9E4">
      <w:start w:val="1"/>
      <w:numFmt w:val="lowerLetter"/>
      <w:lvlText w:val="%2."/>
      <w:lvlJc w:val="left"/>
      <w:pPr>
        <w:ind w:left="1620" w:hanging="360"/>
      </w:pPr>
    </w:lvl>
    <w:lvl w:ilvl="2" w:tplc="801C1E78">
      <w:start w:val="1"/>
      <w:numFmt w:val="lowerRoman"/>
      <w:lvlText w:val="%3."/>
      <w:lvlJc w:val="right"/>
      <w:pPr>
        <w:ind w:left="2340" w:hanging="180"/>
      </w:pPr>
    </w:lvl>
    <w:lvl w:ilvl="3" w:tplc="268E9C28">
      <w:start w:val="1"/>
      <w:numFmt w:val="decimal"/>
      <w:lvlText w:val="%4."/>
      <w:lvlJc w:val="left"/>
      <w:pPr>
        <w:ind w:left="3060" w:hanging="360"/>
      </w:pPr>
    </w:lvl>
    <w:lvl w:ilvl="4" w:tplc="5A305CCA">
      <w:start w:val="1"/>
      <w:numFmt w:val="lowerLetter"/>
      <w:lvlText w:val="%5."/>
      <w:lvlJc w:val="left"/>
      <w:pPr>
        <w:ind w:left="3780" w:hanging="360"/>
      </w:pPr>
    </w:lvl>
    <w:lvl w:ilvl="5" w:tplc="1E40DAB6">
      <w:start w:val="1"/>
      <w:numFmt w:val="lowerRoman"/>
      <w:lvlText w:val="%6."/>
      <w:lvlJc w:val="right"/>
      <w:pPr>
        <w:ind w:left="4500" w:hanging="180"/>
      </w:pPr>
    </w:lvl>
    <w:lvl w:ilvl="6" w:tplc="2AE61588">
      <w:start w:val="1"/>
      <w:numFmt w:val="decimal"/>
      <w:lvlText w:val="%7."/>
      <w:lvlJc w:val="left"/>
      <w:pPr>
        <w:ind w:left="5220" w:hanging="360"/>
      </w:pPr>
    </w:lvl>
    <w:lvl w:ilvl="7" w:tplc="5D10BE4C">
      <w:start w:val="1"/>
      <w:numFmt w:val="lowerLetter"/>
      <w:lvlText w:val="%8."/>
      <w:lvlJc w:val="left"/>
      <w:pPr>
        <w:ind w:left="5940" w:hanging="360"/>
      </w:pPr>
    </w:lvl>
    <w:lvl w:ilvl="8" w:tplc="0310B418">
      <w:start w:val="1"/>
      <w:numFmt w:val="lowerRoman"/>
      <w:lvlText w:val="%9."/>
      <w:lvlJc w:val="right"/>
      <w:pPr>
        <w:ind w:left="6660" w:hanging="180"/>
      </w:pPr>
    </w:lvl>
  </w:abstractNum>
  <w:abstractNum w:abstractNumId="10">
    <w:nsid w:val="52222149"/>
    <w:multiLevelType w:val="hybridMultilevel"/>
    <w:tmpl w:val="5D1A3408"/>
    <w:lvl w:ilvl="0" w:tplc="5E10016C">
      <w:start w:val="1"/>
      <w:numFmt w:val="bullet"/>
      <w:lvlText w:val=""/>
      <w:lvlJc w:val="left"/>
      <w:pPr>
        <w:ind w:left="720" w:hanging="360"/>
      </w:pPr>
      <w:rPr>
        <w:rFonts w:ascii="Symbol" w:hAnsi="Symbol" w:hint="default"/>
      </w:rPr>
    </w:lvl>
    <w:lvl w:ilvl="1" w:tplc="DC24D710">
      <w:start w:val="1"/>
      <w:numFmt w:val="bullet"/>
      <w:lvlText w:val="o"/>
      <w:lvlJc w:val="left"/>
      <w:pPr>
        <w:ind w:left="1440" w:hanging="360"/>
      </w:pPr>
      <w:rPr>
        <w:rFonts w:ascii="Courier New" w:hAnsi="Courier New" w:cs="Courier New" w:hint="default"/>
      </w:rPr>
    </w:lvl>
    <w:lvl w:ilvl="2" w:tplc="31E81156">
      <w:start w:val="1"/>
      <w:numFmt w:val="bullet"/>
      <w:lvlText w:val=""/>
      <w:lvlJc w:val="left"/>
      <w:pPr>
        <w:ind w:left="2160" w:hanging="360"/>
      </w:pPr>
      <w:rPr>
        <w:rFonts w:ascii="Wingdings" w:hAnsi="Wingdings" w:hint="default"/>
      </w:rPr>
    </w:lvl>
    <w:lvl w:ilvl="3" w:tplc="87F400F2">
      <w:start w:val="1"/>
      <w:numFmt w:val="bullet"/>
      <w:lvlText w:val=""/>
      <w:lvlJc w:val="left"/>
      <w:pPr>
        <w:ind w:left="2880" w:hanging="360"/>
      </w:pPr>
      <w:rPr>
        <w:rFonts w:ascii="Symbol" w:hAnsi="Symbol" w:hint="default"/>
      </w:rPr>
    </w:lvl>
    <w:lvl w:ilvl="4" w:tplc="7B584492">
      <w:start w:val="1"/>
      <w:numFmt w:val="bullet"/>
      <w:lvlText w:val="o"/>
      <w:lvlJc w:val="left"/>
      <w:pPr>
        <w:ind w:left="3600" w:hanging="360"/>
      </w:pPr>
      <w:rPr>
        <w:rFonts w:ascii="Courier New" w:hAnsi="Courier New" w:cs="Courier New" w:hint="default"/>
      </w:rPr>
    </w:lvl>
    <w:lvl w:ilvl="5" w:tplc="2B0A8A58">
      <w:start w:val="1"/>
      <w:numFmt w:val="bullet"/>
      <w:lvlText w:val=""/>
      <w:lvlJc w:val="left"/>
      <w:pPr>
        <w:ind w:left="4320" w:hanging="360"/>
      </w:pPr>
      <w:rPr>
        <w:rFonts w:ascii="Wingdings" w:hAnsi="Wingdings" w:hint="default"/>
      </w:rPr>
    </w:lvl>
    <w:lvl w:ilvl="6" w:tplc="B35C6532">
      <w:start w:val="1"/>
      <w:numFmt w:val="bullet"/>
      <w:lvlText w:val=""/>
      <w:lvlJc w:val="left"/>
      <w:pPr>
        <w:ind w:left="5040" w:hanging="360"/>
      </w:pPr>
      <w:rPr>
        <w:rFonts w:ascii="Symbol" w:hAnsi="Symbol" w:hint="default"/>
      </w:rPr>
    </w:lvl>
    <w:lvl w:ilvl="7" w:tplc="C4A0AF82">
      <w:start w:val="1"/>
      <w:numFmt w:val="bullet"/>
      <w:lvlText w:val="o"/>
      <w:lvlJc w:val="left"/>
      <w:pPr>
        <w:ind w:left="5760" w:hanging="360"/>
      </w:pPr>
      <w:rPr>
        <w:rFonts w:ascii="Courier New" w:hAnsi="Courier New" w:cs="Courier New" w:hint="default"/>
      </w:rPr>
    </w:lvl>
    <w:lvl w:ilvl="8" w:tplc="C47AF88C">
      <w:start w:val="1"/>
      <w:numFmt w:val="bullet"/>
      <w:lvlText w:val=""/>
      <w:lvlJc w:val="left"/>
      <w:pPr>
        <w:ind w:left="6480" w:hanging="360"/>
      </w:pPr>
      <w:rPr>
        <w:rFonts w:ascii="Wingdings" w:hAnsi="Wingdings" w:hint="default"/>
      </w:rPr>
    </w:lvl>
  </w:abstractNum>
  <w:abstractNum w:abstractNumId="11">
    <w:nsid w:val="5D235A38"/>
    <w:multiLevelType w:val="multilevel"/>
    <w:tmpl w:val="6D56E9DE"/>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5EFF2A47"/>
    <w:multiLevelType w:val="multilevel"/>
    <w:tmpl w:val="860E5662"/>
    <w:lvl w:ilvl="0">
      <w:start w:val="1"/>
      <w:numFmt w:val="decimal"/>
      <w:lvlText w:val="%1."/>
      <w:lvlJc w:val="left"/>
      <w:pPr>
        <w:ind w:left="375" w:hanging="375"/>
      </w:pPr>
      <w:rPr>
        <w:rFonts w:hint="default"/>
      </w:rPr>
    </w:lvl>
    <w:lvl w:ilvl="1">
      <w:start w:val="1"/>
      <w:numFmt w:val="decimal"/>
      <w:lvlText w:val="%2)"/>
      <w:lvlJc w:val="left"/>
      <w:pPr>
        <w:ind w:left="1440" w:hanging="720"/>
      </w:pPr>
      <w:rPr>
        <w:rFonts w:ascii="Times New Roman" w:eastAsia="Times New Roman"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nsid w:val="5F5336B9"/>
    <w:multiLevelType w:val="hybridMultilevel"/>
    <w:tmpl w:val="3C7AA176"/>
    <w:lvl w:ilvl="0" w:tplc="D8C23D60">
      <w:start w:val="1"/>
      <w:numFmt w:val="decimal"/>
      <w:lvlText w:val="%1."/>
      <w:lvlJc w:val="left"/>
      <w:pPr>
        <w:ind w:left="720" w:hanging="360"/>
      </w:pPr>
      <w:rPr>
        <w:rFonts w:hint="default"/>
      </w:rPr>
    </w:lvl>
    <w:lvl w:ilvl="1" w:tplc="F580BE32">
      <w:start w:val="1"/>
      <w:numFmt w:val="lowerLetter"/>
      <w:lvlText w:val="%2."/>
      <w:lvlJc w:val="left"/>
      <w:pPr>
        <w:ind w:left="1440" w:hanging="360"/>
      </w:pPr>
    </w:lvl>
    <w:lvl w:ilvl="2" w:tplc="01AC60D8">
      <w:start w:val="1"/>
      <w:numFmt w:val="lowerRoman"/>
      <w:lvlText w:val="%3."/>
      <w:lvlJc w:val="right"/>
      <w:pPr>
        <w:ind w:left="2160" w:hanging="180"/>
      </w:pPr>
    </w:lvl>
    <w:lvl w:ilvl="3" w:tplc="B5F4ECCC">
      <w:start w:val="1"/>
      <w:numFmt w:val="decimal"/>
      <w:lvlText w:val="%4."/>
      <w:lvlJc w:val="left"/>
      <w:pPr>
        <w:ind w:left="2880" w:hanging="360"/>
      </w:pPr>
    </w:lvl>
    <w:lvl w:ilvl="4" w:tplc="E6608DF6">
      <w:start w:val="1"/>
      <w:numFmt w:val="lowerLetter"/>
      <w:lvlText w:val="%5."/>
      <w:lvlJc w:val="left"/>
      <w:pPr>
        <w:ind w:left="3600" w:hanging="360"/>
      </w:pPr>
    </w:lvl>
    <w:lvl w:ilvl="5" w:tplc="AF7829A2">
      <w:start w:val="1"/>
      <w:numFmt w:val="lowerRoman"/>
      <w:lvlText w:val="%6."/>
      <w:lvlJc w:val="right"/>
      <w:pPr>
        <w:ind w:left="4320" w:hanging="180"/>
      </w:pPr>
    </w:lvl>
    <w:lvl w:ilvl="6" w:tplc="B0EE2514">
      <w:start w:val="1"/>
      <w:numFmt w:val="decimal"/>
      <w:lvlText w:val="%7."/>
      <w:lvlJc w:val="left"/>
      <w:pPr>
        <w:ind w:left="5040" w:hanging="360"/>
      </w:pPr>
    </w:lvl>
    <w:lvl w:ilvl="7" w:tplc="E97CC92E">
      <w:start w:val="1"/>
      <w:numFmt w:val="lowerLetter"/>
      <w:lvlText w:val="%8."/>
      <w:lvlJc w:val="left"/>
      <w:pPr>
        <w:ind w:left="5760" w:hanging="360"/>
      </w:pPr>
    </w:lvl>
    <w:lvl w:ilvl="8" w:tplc="99584C88">
      <w:start w:val="1"/>
      <w:numFmt w:val="lowerRoman"/>
      <w:lvlText w:val="%9."/>
      <w:lvlJc w:val="right"/>
      <w:pPr>
        <w:ind w:left="6480" w:hanging="180"/>
      </w:pPr>
    </w:lvl>
  </w:abstractNum>
  <w:abstractNum w:abstractNumId="14">
    <w:nsid w:val="67CE1377"/>
    <w:multiLevelType w:val="hybridMultilevel"/>
    <w:tmpl w:val="E0523DE4"/>
    <w:lvl w:ilvl="0" w:tplc="C428D250">
      <w:start w:val="1"/>
      <w:numFmt w:val="decimal"/>
      <w:lvlText w:val="%1)"/>
      <w:lvlJc w:val="left"/>
      <w:pPr>
        <w:ind w:left="927" w:hanging="360"/>
      </w:pPr>
      <w:rPr>
        <w:rFonts w:hint="default"/>
      </w:rPr>
    </w:lvl>
    <w:lvl w:ilvl="1" w:tplc="D4CC3D94">
      <w:start w:val="1"/>
      <w:numFmt w:val="lowerLetter"/>
      <w:lvlText w:val="%2."/>
      <w:lvlJc w:val="left"/>
      <w:pPr>
        <w:ind w:left="1647" w:hanging="360"/>
      </w:pPr>
    </w:lvl>
    <w:lvl w:ilvl="2" w:tplc="DF30B4CA">
      <w:start w:val="1"/>
      <w:numFmt w:val="lowerRoman"/>
      <w:lvlText w:val="%3."/>
      <w:lvlJc w:val="right"/>
      <w:pPr>
        <w:ind w:left="2367" w:hanging="180"/>
      </w:pPr>
    </w:lvl>
    <w:lvl w:ilvl="3" w:tplc="4956FE02">
      <w:start w:val="1"/>
      <w:numFmt w:val="decimal"/>
      <w:lvlText w:val="%4."/>
      <w:lvlJc w:val="left"/>
      <w:pPr>
        <w:ind w:left="3087" w:hanging="360"/>
      </w:pPr>
    </w:lvl>
    <w:lvl w:ilvl="4" w:tplc="5E707614">
      <w:start w:val="1"/>
      <w:numFmt w:val="lowerLetter"/>
      <w:lvlText w:val="%5."/>
      <w:lvlJc w:val="left"/>
      <w:pPr>
        <w:ind w:left="3807" w:hanging="360"/>
      </w:pPr>
    </w:lvl>
    <w:lvl w:ilvl="5" w:tplc="4AECA64E">
      <w:start w:val="1"/>
      <w:numFmt w:val="lowerRoman"/>
      <w:lvlText w:val="%6."/>
      <w:lvlJc w:val="right"/>
      <w:pPr>
        <w:ind w:left="4527" w:hanging="180"/>
      </w:pPr>
    </w:lvl>
    <w:lvl w:ilvl="6" w:tplc="753E547A">
      <w:start w:val="1"/>
      <w:numFmt w:val="decimal"/>
      <w:lvlText w:val="%7."/>
      <w:lvlJc w:val="left"/>
      <w:pPr>
        <w:ind w:left="5247" w:hanging="360"/>
      </w:pPr>
    </w:lvl>
    <w:lvl w:ilvl="7" w:tplc="61C421EA">
      <w:start w:val="1"/>
      <w:numFmt w:val="lowerLetter"/>
      <w:lvlText w:val="%8."/>
      <w:lvlJc w:val="left"/>
      <w:pPr>
        <w:ind w:left="5967" w:hanging="360"/>
      </w:pPr>
    </w:lvl>
    <w:lvl w:ilvl="8" w:tplc="4FA02CFC">
      <w:start w:val="1"/>
      <w:numFmt w:val="lowerRoman"/>
      <w:lvlText w:val="%9."/>
      <w:lvlJc w:val="right"/>
      <w:pPr>
        <w:ind w:left="6687" w:hanging="180"/>
      </w:pPr>
    </w:lvl>
  </w:abstractNum>
  <w:abstractNum w:abstractNumId="15">
    <w:nsid w:val="6EB55DC7"/>
    <w:multiLevelType w:val="hybridMultilevel"/>
    <w:tmpl w:val="E01AEF2E"/>
    <w:lvl w:ilvl="0" w:tplc="7E40BC34">
      <w:start w:val="6"/>
      <w:numFmt w:val="decimal"/>
      <w:lvlText w:val="%1."/>
      <w:lvlJc w:val="left"/>
      <w:pPr>
        <w:ind w:left="1080" w:hanging="360"/>
      </w:pPr>
      <w:rPr>
        <w:rFonts w:hint="default"/>
      </w:rPr>
    </w:lvl>
    <w:lvl w:ilvl="1" w:tplc="9926B050">
      <w:start w:val="1"/>
      <w:numFmt w:val="lowerLetter"/>
      <w:lvlText w:val="%2."/>
      <w:lvlJc w:val="left"/>
      <w:pPr>
        <w:ind w:left="1800" w:hanging="360"/>
      </w:pPr>
    </w:lvl>
    <w:lvl w:ilvl="2" w:tplc="75F01DA6">
      <w:start w:val="1"/>
      <w:numFmt w:val="lowerRoman"/>
      <w:lvlText w:val="%3."/>
      <w:lvlJc w:val="right"/>
      <w:pPr>
        <w:ind w:left="2520" w:hanging="180"/>
      </w:pPr>
    </w:lvl>
    <w:lvl w:ilvl="3" w:tplc="CA8CD0B8">
      <w:start w:val="1"/>
      <w:numFmt w:val="decimal"/>
      <w:lvlText w:val="%4."/>
      <w:lvlJc w:val="left"/>
      <w:pPr>
        <w:ind w:left="3240" w:hanging="360"/>
      </w:pPr>
    </w:lvl>
    <w:lvl w:ilvl="4" w:tplc="C486EE00">
      <w:start w:val="1"/>
      <w:numFmt w:val="lowerLetter"/>
      <w:lvlText w:val="%5."/>
      <w:lvlJc w:val="left"/>
      <w:pPr>
        <w:ind w:left="3960" w:hanging="360"/>
      </w:pPr>
    </w:lvl>
    <w:lvl w:ilvl="5" w:tplc="FB244246">
      <w:start w:val="1"/>
      <w:numFmt w:val="lowerRoman"/>
      <w:lvlText w:val="%6."/>
      <w:lvlJc w:val="right"/>
      <w:pPr>
        <w:ind w:left="4680" w:hanging="180"/>
      </w:pPr>
    </w:lvl>
    <w:lvl w:ilvl="6" w:tplc="DECCBB4C">
      <w:start w:val="1"/>
      <w:numFmt w:val="decimal"/>
      <w:lvlText w:val="%7."/>
      <w:lvlJc w:val="left"/>
      <w:pPr>
        <w:ind w:left="5400" w:hanging="360"/>
      </w:pPr>
    </w:lvl>
    <w:lvl w:ilvl="7" w:tplc="C26A091A">
      <w:start w:val="1"/>
      <w:numFmt w:val="lowerLetter"/>
      <w:lvlText w:val="%8."/>
      <w:lvlJc w:val="left"/>
      <w:pPr>
        <w:ind w:left="6120" w:hanging="360"/>
      </w:pPr>
    </w:lvl>
    <w:lvl w:ilvl="8" w:tplc="7368EA88">
      <w:start w:val="1"/>
      <w:numFmt w:val="lowerRoman"/>
      <w:lvlText w:val="%9."/>
      <w:lvlJc w:val="right"/>
      <w:pPr>
        <w:ind w:left="6840" w:hanging="180"/>
      </w:pPr>
    </w:lvl>
  </w:abstractNum>
  <w:abstractNum w:abstractNumId="16">
    <w:nsid w:val="71406705"/>
    <w:multiLevelType w:val="hybridMultilevel"/>
    <w:tmpl w:val="123CD454"/>
    <w:lvl w:ilvl="0" w:tplc="13948FD4">
      <w:start w:val="1"/>
      <w:numFmt w:val="decimal"/>
      <w:lvlText w:val="%1)"/>
      <w:lvlJc w:val="left"/>
      <w:pPr>
        <w:ind w:left="899" w:hanging="360"/>
      </w:pPr>
      <w:rPr>
        <w:rFonts w:hint="default"/>
      </w:rPr>
    </w:lvl>
    <w:lvl w:ilvl="1" w:tplc="2BEC6B5C">
      <w:start w:val="1"/>
      <w:numFmt w:val="lowerLetter"/>
      <w:lvlText w:val="%2."/>
      <w:lvlJc w:val="left"/>
      <w:pPr>
        <w:ind w:left="1619" w:hanging="360"/>
      </w:pPr>
    </w:lvl>
    <w:lvl w:ilvl="2" w:tplc="2AA6A138">
      <w:start w:val="1"/>
      <w:numFmt w:val="lowerRoman"/>
      <w:lvlText w:val="%3."/>
      <w:lvlJc w:val="right"/>
      <w:pPr>
        <w:ind w:left="2339" w:hanging="180"/>
      </w:pPr>
    </w:lvl>
    <w:lvl w:ilvl="3" w:tplc="9438A3D8">
      <w:start w:val="1"/>
      <w:numFmt w:val="decimal"/>
      <w:lvlText w:val="%4."/>
      <w:lvlJc w:val="left"/>
      <w:pPr>
        <w:ind w:left="3059" w:hanging="360"/>
      </w:pPr>
    </w:lvl>
    <w:lvl w:ilvl="4" w:tplc="FFC4AF00">
      <w:start w:val="1"/>
      <w:numFmt w:val="lowerLetter"/>
      <w:lvlText w:val="%5."/>
      <w:lvlJc w:val="left"/>
      <w:pPr>
        <w:ind w:left="3779" w:hanging="360"/>
      </w:pPr>
    </w:lvl>
    <w:lvl w:ilvl="5" w:tplc="07DABB42">
      <w:start w:val="1"/>
      <w:numFmt w:val="lowerRoman"/>
      <w:lvlText w:val="%6."/>
      <w:lvlJc w:val="right"/>
      <w:pPr>
        <w:ind w:left="4499" w:hanging="180"/>
      </w:pPr>
    </w:lvl>
    <w:lvl w:ilvl="6" w:tplc="870E9532">
      <w:start w:val="1"/>
      <w:numFmt w:val="decimal"/>
      <w:lvlText w:val="%7."/>
      <w:lvlJc w:val="left"/>
      <w:pPr>
        <w:ind w:left="5219" w:hanging="360"/>
      </w:pPr>
    </w:lvl>
    <w:lvl w:ilvl="7" w:tplc="3DAA34AA">
      <w:start w:val="1"/>
      <w:numFmt w:val="lowerLetter"/>
      <w:lvlText w:val="%8."/>
      <w:lvlJc w:val="left"/>
      <w:pPr>
        <w:ind w:left="5939" w:hanging="360"/>
      </w:pPr>
    </w:lvl>
    <w:lvl w:ilvl="8" w:tplc="BFC0D804">
      <w:start w:val="1"/>
      <w:numFmt w:val="lowerRoman"/>
      <w:lvlText w:val="%9."/>
      <w:lvlJc w:val="right"/>
      <w:pPr>
        <w:ind w:left="6659" w:hanging="180"/>
      </w:pPr>
    </w:lvl>
  </w:abstractNum>
  <w:num w:numId="1">
    <w:abstractNumId w:val="8"/>
  </w:num>
  <w:num w:numId="2">
    <w:abstractNumId w:val="3"/>
  </w:num>
  <w:num w:numId="3">
    <w:abstractNumId w:val="4"/>
  </w:num>
  <w:num w:numId="4">
    <w:abstractNumId w:val="5"/>
  </w:num>
  <w:num w:numId="5">
    <w:abstractNumId w:val="16"/>
  </w:num>
  <w:num w:numId="6">
    <w:abstractNumId w:val="6"/>
  </w:num>
  <w:num w:numId="7">
    <w:abstractNumId w:val="9"/>
  </w:num>
  <w:num w:numId="8">
    <w:abstractNumId w:val="13"/>
  </w:num>
  <w:num w:numId="9">
    <w:abstractNumId w:val="11"/>
  </w:num>
  <w:num w:numId="10">
    <w:abstractNumId w:val="12"/>
  </w:num>
  <w:num w:numId="11">
    <w:abstractNumId w:val="15"/>
  </w:num>
  <w:num w:numId="12">
    <w:abstractNumId w:val="2"/>
  </w:num>
  <w:num w:numId="13">
    <w:abstractNumId w:val="14"/>
  </w:num>
  <w:num w:numId="14">
    <w:abstractNumId w:val="7"/>
  </w:num>
  <w:num w:numId="15">
    <w:abstractNumId w:val="10"/>
  </w:num>
  <w:num w:numId="16">
    <w:abstractNumId w:val="1"/>
    <w:lvlOverride w:ilvl="0">
      <w:startOverride w:val="1"/>
    </w:lvlOverride>
  </w:num>
  <w:num w:numId="17">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F67A84"/>
    <w:rsid w:val="001B59C0"/>
    <w:rsid w:val="001D51E5"/>
    <w:rsid w:val="004245E5"/>
    <w:rsid w:val="004F7486"/>
    <w:rsid w:val="00540B0B"/>
    <w:rsid w:val="00546F8C"/>
    <w:rsid w:val="005F19BD"/>
    <w:rsid w:val="00660875"/>
    <w:rsid w:val="006E7753"/>
    <w:rsid w:val="0076020E"/>
    <w:rsid w:val="00B04D09"/>
    <w:rsid w:val="00B66EA5"/>
    <w:rsid w:val="00D775C4"/>
    <w:rsid w:val="00DB797D"/>
    <w:rsid w:val="00E121FA"/>
    <w:rsid w:val="00E33F7F"/>
    <w:rsid w:val="00E56B93"/>
    <w:rsid w:val="00E57C9C"/>
    <w:rsid w:val="00E965FA"/>
    <w:rsid w:val="00F67A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67A84"/>
    <w:pPr>
      <w:spacing w:after="0" w:line="240" w:lineRule="auto"/>
    </w:pPr>
    <w:rPr>
      <w:rFonts w:ascii="Times New Roman" w:eastAsia="Times New Roman" w:hAnsi="Times New Roman" w:cs="Times New Roman"/>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
    <w:name w:val="Heading 1"/>
    <w:basedOn w:val="a0"/>
    <w:next w:val="a0"/>
    <w:link w:val="Heading1Char"/>
    <w:uiPriority w:val="9"/>
    <w:qFormat/>
    <w:rsid w:val="00F67A84"/>
    <w:pPr>
      <w:keepNext/>
      <w:keepLines/>
      <w:spacing w:before="480" w:after="200"/>
      <w:outlineLvl w:val="0"/>
    </w:pPr>
    <w:rPr>
      <w:rFonts w:ascii="Arial" w:eastAsia="Arial" w:hAnsi="Arial" w:cs="Arial"/>
      <w:sz w:val="40"/>
      <w:szCs w:val="40"/>
    </w:rPr>
  </w:style>
  <w:style w:type="paragraph" w:customStyle="1" w:styleId="Heading2">
    <w:name w:val="Heading 2"/>
    <w:basedOn w:val="a0"/>
    <w:next w:val="a0"/>
    <w:link w:val="Heading2Char"/>
    <w:uiPriority w:val="9"/>
    <w:unhideWhenUsed/>
    <w:qFormat/>
    <w:rsid w:val="00F67A84"/>
    <w:pPr>
      <w:keepNext/>
      <w:keepLines/>
      <w:spacing w:before="360" w:after="200"/>
      <w:outlineLvl w:val="1"/>
    </w:pPr>
    <w:rPr>
      <w:rFonts w:ascii="Arial" w:eastAsia="Arial" w:hAnsi="Arial" w:cs="Arial"/>
      <w:sz w:val="34"/>
    </w:rPr>
  </w:style>
  <w:style w:type="paragraph" w:customStyle="1" w:styleId="Heading3">
    <w:name w:val="Heading 3"/>
    <w:basedOn w:val="a0"/>
    <w:next w:val="a0"/>
    <w:link w:val="Heading3Char"/>
    <w:uiPriority w:val="9"/>
    <w:unhideWhenUsed/>
    <w:qFormat/>
    <w:rsid w:val="00F67A84"/>
    <w:pPr>
      <w:keepNext/>
      <w:keepLines/>
      <w:spacing w:before="320" w:after="200"/>
      <w:outlineLvl w:val="2"/>
    </w:pPr>
    <w:rPr>
      <w:rFonts w:ascii="Arial" w:eastAsia="Arial" w:hAnsi="Arial" w:cs="Arial"/>
      <w:sz w:val="30"/>
      <w:szCs w:val="30"/>
    </w:rPr>
  </w:style>
  <w:style w:type="paragraph" w:customStyle="1" w:styleId="Heading4">
    <w:name w:val="Heading 4"/>
    <w:basedOn w:val="a0"/>
    <w:next w:val="a0"/>
    <w:link w:val="Heading4Char"/>
    <w:uiPriority w:val="9"/>
    <w:unhideWhenUsed/>
    <w:qFormat/>
    <w:rsid w:val="00F67A84"/>
    <w:pPr>
      <w:keepNext/>
      <w:keepLines/>
      <w:spacing w:before="320" w:after="200"/>
      <w:outlineLvl w:val="3"/>
    </w:pPr>
    <w:rPr>
      <w:rFonts w:ascii="Arial" w:eastAsia="Arial" w:hAnsi="Arial" w:cs="Arial"/>
      <w:b/>
      <w:bCs/>
      <w:sz w:val="26"/>
      <w:szCs w:val="26"/>
    </w:rPr>
  </w:style>
  <w:style w:type="paragraph" w:customStyle="1" w:styleId="Heading5">
    <w:name w:val="Heading 5"/>
    <w:basedOn w:val="a0"/>
    <w:next w:val="a0"/>
    <w:link w:val="Heading5Char"/>
    <w:uiPriority w:val="9"/>
    <w:unhideWhenUsed/>
    <w:qFormat/>
    <w:rsid w:val="00F67A84"/>
    <w:pPr>
      <w:keepNext/>
      <w:keepLines/>
      <w:spacing w:before="320" w:after="200"/>
      <w:outlineLvl w:val="4"/>
    </w:pPr>
    <w:rPr>
      <w:rFonts w:ascii="Arial" w:eastAsia="Arial" w:hAnsi="Arial" w:cs="Arial"/>
      <w:b/>
      <w:bCs/>
      <w:sz w:val="24"/>
      <w:szCs w:val="24"/>
    </w:rPr>
  </w:style>
  <w:style w:type="paragraph" w:customStyle="1" w:styleId="Heading6">
    <w:name w:val="Heading 6"/>
    <w:basedOn w:val="a0"/>
    <w:next w:val="a0"/>
    <w:link w:val="Heading6Char"/>
    <w:uiPriority w:val="9"/>
    <w:unhideWhenUsed/>
    <w:qFormat/>
    <w:rsid w:val="00F67A84"/>
    <w:pPr>
      <w:keepNext/>
      <w:keepLines/>
      <w:spacing w:before="320" w:after="200"/>
      <w:outlineLvl w:val="5"/>
    </w:pPr>
    <w:rPr>
      <w:rFonts w:ascii="Arial" w:eastAsia="Arial" w:hAnsi="Arial" w:cs="Arial"/>
      <w:b/>
      <w:bCs/>
      <w:sz w:val="22"/>
      <w:szCs w:val="22"/>
    </w:rPr>
  </w:style>
  <w:style w:type="paragraph" w:customStyle="1" w:styleId="Heading7">
    <w:name w:val="Heading 7"/>
    <w:basedOn w:val="a0"/>
    <w:next w:val="a0"/>
    <w:link w:val="Heading7Char"/>
    <w:uiPriority w:val="9"/>
    <w:unhideWhenUsed/>
    <w:qFormat/>
    <w:rsid w:val="00F67A84"/>
    <w:pPr>
      <w:keepNext/>
      <w:keepLines/>
      <w:spacing w:before="320" w:after="200"/>
      <w:outlineLvl w:val="6"/>
    </w:pPr>
    <w:rPr>
      <w:rFonts w:ascii="Arial" w:eastAsia="Arial" w:hAnsi="Arial" w:cs="Arial"/>
      <w:b/>
      <w:bCs/>
      <w:i/>
      <w:iCs/>
      <w:sz w:val="22"/>
      <w:szCs w:val="22"/>
    </w:rPr>
  </w:style>
  <w:style w:type="paragraph" w:customStyle="1" w:styleId="Heading8">
    <w:name w:val="Heading 8"/>
    <w:basedOn w:val="a0"/>
    <w:next w:val="a0"/>
    <w:link w:val="Heading8Char"/>
    <w:uiPriority w:val="9"/>
    <w:unhideWhenUsed/>
    <w:qFormat/>
    <w:rsid w:val="00F67A84"/>
    <w:pPr>
      <w:keepNext/>
      <w:keepLines/>
      <w:spacing w:before="320" w:after="200"/>
      <w:outlineLvl w:val="7"/>
    </w:pPr>
    <w:rPr>
      <w:rFonts w:ascii="Arial" w:eastAsia="Arial" w:hAnsi="Arial" w:cs="Arial"/>
      <w:i/>
      <w:iCs/>
      <w:sz w:val="22"/>
      <w:szCs w:val="22"/>
    </w:rPr>
  </w:style>
  <w:style w:type="paragraph" w:customStyle="1" w:styleId="Heading9">
    <w:name w:val="Heading 9"/>
    <w:basedOn w:val="a0"/>
    <w:next w:val="a0"/>
    <w:link w:val="Heading9Char"/>
    <w:uiPriority w:val="9"/>
    <w:unhideWhenUsed/>
    <w:qFormat/>
    <w:rsid w:val="00F67A84"/>
    <w:pPr>
      <w:keepNext/>
      <w:keepLines/>
      <w:spacing w:before="320" w:after="200"/>
      <w:outlineLvl w:val="8"/>
    </w:pPr>
    <w:rPr>
      <w:rFonts w:ascii="Arial" w:eastAsia="Arial" w:hAnsi="Arial" w:cs="Arial"/>
      <w:i/>
      <w:iCs/>
      <w:sz w:val="21"/>
      <w:szCs w:val="21"/>
    </w:rPr>
  </w:style>
  <w:style w:type="character" w:customStyle="1" w:styleId="SubtitleChar">
    <w:name w:val="Subtitle Char"/>
    <w:basedOn w:val="a1"/>
    <w:link w:val="a4"/>
    <w:uiPriority w:val="11"/>
    <w:rsid w:val="00F67A84"/>
    <w:rPr>
      <w:sz w:val="24"/>
      <w:szCs w:val="24"/>
    </w:rPr>
  </w:style>
  <w:style w:type="character" w:customStyle="1" w:styleId="QuoteChar">
    <w:name w:val="Quote Char"/>
    <w:link w:val="2"/>
    <w:uiPriority w:val="29"/>
    <w:rsid w:val="00F67A84"/>
    <w:rPr>
      <w:i/>
    </w:rPr>
  </w:style>
  <w:style w:type="character" w:customStyle="1" w:styleId="IntenseQuoteChar">
    <w:name w:val="Intense Quote Char"/>
    <w:link w:val="a5"/>
    <w:uiPriority w:val="30"/>
    <w:rsid w:val="00F67A84"/>
    <w:rPr>
      <w:i/>
    </w:rPr>
  </w:style>
  <w:style w:type="paragraph" w:customStyle="1" w:styleId="Header">
    <w:name w:val="Header"/>
    <w:basedOn w:val="a0"/>
    <w:link w:val="HeaderChar"/>
    <w:uiPriority w:val="99"/>
    <w:unhideWhenUsed/>
    <w:rsid w:val="00F67A84"/>
    <w:pPr>
      <w:tabs>
        <w:tab w:val="center" w:pos="7143"/>
        <w:tab w:val="right" w:pos="14287"/>
      </w:tabs>
    </w:pPr>
  </w:style>
  <w:style w:type="paragraph" w:customStyle="1" w:styleId="Footer">
    <w:name w:val="Footer"/>
    <w:basedOn w:val="a0"/>
    <w:link w:val="CaptionChar"/>
    <w:uiPriority w:val="99"/>
    <w:unhideWhenUsed/>
    <w:rsid w:val="00F67A84"/>
    <w:pPr>
      <w:tabs>
        <w:tab w:val="center" w:pos="7143"/>
        <w:tab w:val="right" w:pos="14287"/>
      </w:tabs>
    </w:pPr>
  </w:style>
  <w:style w:type="paragraph" w:customStyle="1" w:styleId="Caption">
    <w:name w:val="Caption"/>
    <w:basedOn w:val="a0"/>
    <w:next w:val="a0"/>
    <w:uiPriority w:val="35"/>
    <w:semiHidden/>
    <w:unhideWhenUsed/>
    <w:qFormat/>
    <w:rsid w:val="00F67A84"/>
    <w:pPr>
      <w:spacing w:line="276" w:lineRule="auto"/>
    </w:pPr>
    <w:rPr>
      <w:b/>
      <w:bCs/>
      <w:color w:val="4F81BD" w:themeColor="accent1"/>
      <w:sz w:val="18"/>
      <w:szCs w:val="18"/>
    </w:rPr>
  </w:style>
  <w:style w:type="character" w:customStyle="1" w:styleId="EndnoteTextChar">
    <w:name w:val="Endnote Text Char"/>
    <w:link w:val="a6"/>
    <w:uiPriority w:val="99"/>
    <w:rsid w:val="00F67A84"/>
    <w:rPr>
      <w:sz w:val="20"/>
    </w:rPr>
  </w:style>
  <w:style w:type="character" w:customStyle="1" w:styleId="Heading1Char">
    <w:name w:val="Heading 1 Char"/>
    <w:basedOn w:val="a1"/>
    <w:link w:val="Heading1"/>
    <w:uiPriority w:val="9"/>
    <w:rsid w:val="00F67A84"/>
    <w:rPr>
      <w:rFonts w:ascii="Arial" w:eastAsia="Arial" w:hAnsi="Arial" w:cs="Arial"/>
      <w:sz w:val="40"/>
      <w:szCs w:val="40"/>
    </w:rPr>
  </w:style>
  <w:style w:type="character" w:customStyle="1" w:styleId="Heading2Char">
    <w:name w:val="Heading 2 Char"/>
    <w:basedOn w:val="a1"/>
    <w:link w:val="Heading2"/>
    <w:uiPriority w:val="9"/>
    <w:rsid w:val="00F67A84"/>
    <w:rPr>
      <w:rFonts w:ascii="Arial" w:eastAsia="Arial" w:hAnsi="Arial" w:cs="Arial"/>
      <w:sz w:val="34"/>
    </w:rPr>
  </w:style>
  <w:style w:type="character" w:customStyle="1" w:styleId="Heading3Char">
    <w:name w:val="Heading 3 Char"/>
    <w:basedOn w:val="a1"/>
    <w:link w:val="Heading3"/>
    <w:uiPriority w:val="9"/>
    <w:rsid w:val="00F67A84"/>
    <w:rPr>
      <w:rFonts w:ascii="Arial" w:eastAsia="Arial" w:hAnsi="Arial" w:cs="Arial"/>
      <w:sz w:val="30"/>
      <w:szCs w:val="30"/>
    </w:rPr>
  </w:style>
  <w:style w:type="character" w:customStyle="1" w:styleId="Heading4Char">
    <w:name w:val="Heading 4 Char"/>
    <w:basedOn w:val="a1"/>
    <w:link w:val="Heading4"/>
    <w:uiPriority w:val="9"/>
    <w:rsid w:val="00F67A84"/>
    <w:rPr>
      <w:rFonts w:ascii="Arial" w:eastAsia="Arial" w:hAnsi="Arial" w:cs="Arial"/>
      <w:b/>
      <w:bCs/>
      <w:sz w:val="26"/>
      <w:szCs w:val="26"/>
    </w:rPr>
  </w:style>
  <w:style w:type="character" w:customStyle="1" w:styleId="Heading5Char">
    <w:name w:val="Heading 5 Char"/>
    <w:basedOn w:val="a1"/>
    <w:link w:val="Heading5"/>
    <w:uiPriority w:val="9"/>
    <w:rsid w:val="00F67A84"/>
    <w:rPr>
      <w:rFonts w:ascii="Arial" w:eastAsia="Arial" w:hAnsi="Arial" w:cs="Arial"/>
      <w:b/>
      <w:bCs/>
      <w:sz w:val="24"/>
      <w:szCs w:val="24"/>
    </w:rPr>
  </w:style>
  <w:style w:type="paragraph" w:customStyle="1" w:styleId="61">
    <w:name w:val="Заголовок 61"/>
    <w:basedOn w:val="a0"/>
    <w:next w:val="a0"/>
    <w:link w:val="Heading6Char"/>
    <w:uiPriority w:val="9"/>
    <w:unhideWhenUsed/>
    <w:qFormat/>
    <w:rsid w:val="00F67A84"/>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1"/>
    <w:link w:val="61"/>
    <w:uiPriority w:val="9"/>
    <w:rsid w:val="00F67A84"/>
    <w:rPr>
      <w:rFonts w:ascii="Arial" w:eastAsia="Arial" w:hAnsi="Arial" w:cs="Arial"/>
      <w:b/>
      <w:bCs/>
      <w:sz w:val="22"/>
      <w:szCs w:val="22"/>
    </w:rPr>
  </w:style>
  <w:style w:type="character" w:customStyle="1" w:styleId="Heading7Char">
    <w:name w:val="Heading 7 Char"/>
    <w:basedOn w:val="a1"/>
    <w:link w:val="Heading7"/>
    <w:uiPriority w:val="9"/>
    <w:rsid w:val="00F67A84"/>
    <w:rPr>
      <w:rFonts w:ascii="Arial" w:eastAsia="Arial" w:hAnsi="Arial" w:cs="Arial"/>
      <w:b/>
      <w:bCs/>
      <w:i/>
      <w:iCs/>
      <w:sz w:val="22"/>
      <w:szCs w:val="22"/>
    </w:rPr>
  </w:style>
  <w:style w:type="character" w:customStyle="1" w:styleId="Heading8Char">
    <w:name w:val="Heading 8 Char"/>
    <w:basedOn w:val="a1"/>
    <w:link w:val="Heading8"/>
    <w:uiPriority w:val="9"/>
    <w:rsid w:val="00F67A84"/>
    <w:rPr>
      <w:rFonts w:ascii="Arial" w:eastAsia="Arial" w:hAnsi="Arial" w:cs="Arial"/>
      <w:i/>
      <w:iCs/>
      <w:sz w:val="22"/>
      <w:szCs w:val="22"/>
    </w:rPr>
  </w:style>
  <w:style w:type="character" w:customStyle="1" w:styleId="Heading9Char">
    <w:name w:val="Heading 9 Char"/>
    <w:basedOn w:val="a1"/>
    <w:link w:val="Heading9"/>
    <w:uiPriority w:val="9"/>
    <w:rsid w:val="00F67A84"/>
    <w:rPr>
      <w:rFonts w:ascii="Arial" w:eastAsia="Arial" w:hAnsi="Arial" w:cs="Arial"/>
      <w:i/>
      <w:iCs/>
      <w:sz w:val="21"/>
      <w:szCs w:val="21"/>
    </w:rPr>
  </w:style>
  <w:style w:type="character" w:customStyle="1" w:styleId="TitleChar">
    <w:name w:val="Title Char"/>
    <w:basedOn w:val="a1"/>
    <w:uiPriority w:val="10"/>
    <w:rsid w:val="00F67A84"/>
    <w:rPr>
      <w:sz w:val="48"/>
      <w:szCs w:val="48"/>
    </w:rPr>
  </w:style>
  <w:style w:type="paragraph" w:styleId="a4">
    <w:name w:val="Subtitle"/>
    <w:basedOn w:val="a0"/>
    <w:next w:val="a0"/>
    <w:link w:val="a7"/>
    <w:uiPriority w:val="11"/>
    <w:qFormat/>
    <w:rsid w:val="00F67A84"/>
    <w:pPr>
      <w:spacing w:before="200" w:after="200"/>
    </w:pPr>
    <w:rPr>
      <w:sz w:val="24"/>
      <w:szCs w:val="24"/>
    </w:rPr>
  </w:style>
  <w:style w:type="character" w:customStyle="1" w:styleId="a7">
    <w:name w:val="Подзаголовок Знак"/>
    <w:basedOn w:val="a1"/>
    <w:link w:val="a4"/>
    <w:uiPriority w:val="11"/>
    <w:rsid w:val="00F67A84"/>
    <w:rPr>
      <w:sz w:val="24"/>
      <w:szCs w:val="24"/>
    </w:rPr>
  </w:style>
  <w:style w:type="paragraph" w:styleId="2">
    <w:name w:val="Quote"/>
    <w:basedOn w:val="a0"/>
    <w:next w:val="a0"/>
    <w:link w:val="20"/>
    <w:uiPriority w:val="29"/>
    <w:qFormat/>
    <w:rsid w:val="00F67A84"/>
    <w:pPr>
      <w:ind w:left="720" w:right="720"/>
    </w:pPr>
    <w:rPr>
      <w:i/>
    </w:rPr>
  </w:style>
  <w:style w:type="character" w:customStyle="1" w:styleId="20">
    <w:name w:val="Цитата 2 Знак"/>
    <w:link w:val="2"/>
    <w:uiPriority w:val="29"/>
    <w:rsid w:val="00F67A84"/>
    <w:rPr>
      <w:i/>
    </w:rPr>
  </w:style>
  <w:style w:type="paragraph" w:styleId="a5">
    <w:name w:val="Intense Quote"/>
    <w:basedOn w:val="a0"/>
    <w:next w:val="a0"/>
    <w:link w:val="a8"/>
    <w:uiPriority w:val="30"/>
    <w:qFormat/>
    <w:rsid w:val="00F67A8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5"/>
    <w:uiPriority w:val="30"/>
    <w:rsid w:val="00F67A84"/>
    <w:rPr>
      <w:i/>
    </w:rPr>
  </w:style>
  <w:style w:type="character" w:customStyle="1" w:styleId="HeaderChar">
    <w:name w:val="Header Char"/>
    <w:basedOn w:val="a1"/>
    <w:link w:val="Header"/>
    <w:uiPriority w:val="99"/>
    <w:rsid w:val="00F67A84"/>
  </w:style>
  <w:style w:type="character" w:customStyle="1" w:styleId="FooterChar">
    <w:name w:val="Footer Char"/>
    <w:basedOn w:val="a1"/>
    <w:uiPriority w:val="99"/>
    <w:rsid w:val="00F67A84"/>
  </w:style>
  <w:style w:type="character" w:customStyle="1" w:styleId="CaptionChar">
    <w:name w:val="Caption Char"/>
    <w:link w:val="Footer"/>
    <w:uiPriority w:val="99"/>
    <w:rsid w:val="00F67A84"/>
  </w:style>
  <w:style w:type="table" w:customStyle="1" w:styleId="TableGridLight">
    <w:name w:val="Table Grid Light"/>
    <w:basedOn w:val="a2"/>
    <w:uiPriority w:val="59"/>
    <w:rsid w:val="00F67A8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F67A8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2"/>
    <w:uiPriority w:val="59"/>
    <w:rsid w:val="00F67A84"/>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2"/>
    <w:uiPriority w:val="99"/>
    <w:rsid w:val="00F67A84"/>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F67A8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F67A8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F67A8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F67A8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F67A8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F67A8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2"/>
    <w:uiPriority w:val="99"/>
    <w:rsid w:val="00F67A8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F67A8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F67A8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F67A8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F67A8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F67A8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F67A8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2"/>
    <w:uiPriority w:val="99"/>
    <w:rsid w:val="00F67A8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F67A8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F67A8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F67A8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F67A8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F67A8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F67A8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2"/>
    <w:uiPriority w:val="59"/>
    <w:rsid w:val="00F67A84"/>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F67A8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F67A8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F67A8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F67A8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F67A8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F67A8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2"/>
    <w:uiPriority w:val="99"/>
    <w:rsid w:val="00F67A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F67A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F67A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F67A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F67A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F67A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F67A8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2"/>
    <w:uiPriority w:val="99"/>
    <w:rsid w:val="00F67A84"/>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F67A84"/>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F67A8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F67A84"/>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F67A8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F67A84"/>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F67A84"/>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2"/>
    <w:uiPriority w:val="99"/>
    <w:rsid w:val="00F67A84"/>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F67A84"/>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F67A84"/>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F67A84"/>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F67A84"/>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F67A84"/>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F67A84"/>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F67A8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2"/>
    <w:uiPriority w:val="99"/>
    <w:rsid w:val="00F67A84"/>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F67A84"/>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F67A84"/>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F67A84"/>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F67A84"/>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F67A84"/>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F67A84"/>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2"/>
    <w:uiPriority w:val="99"/>
    <w:rsid w:val="00F67A8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F67A84"/>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F67A8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F67A84"/>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F67A8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F67A84"/>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F67A84"/>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2"/>
    <w:uiPriority w:val="99"/>
    <w:rsid w:val="00F67A8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F67A8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F67A8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F67A8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F67A8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F67A8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F67A8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2"/>
    <w:uiPriority w:val="99"/>
    <w:rsid w:val="00F67A84"/>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F67A84"/>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F67A84"/>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F67A84"/>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F67A84"/>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F67A84"/>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F67A84"/>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2"/>
    <w:uiPriority w:val="99"/>
    <w:rsid w:val="00F67A8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F67A84"/>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F67A84"/>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F67A84"/>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F67A84"/>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F67A84"/>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F67A84"/>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2"/>
    <w:uiPriority w:val="99"/>
    <w:rsid w:val="00F67A84"/>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F67A84"/>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F67A84"/>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F67A84"/>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F67A84"/>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F67A84"/>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F67A84"/>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F67A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2"/>
    <w:uiPriority w:val="99"/>
    <w:rsid w:val="00F67A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F67A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F67A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F67A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F67A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F67A8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F67A84"/>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2"/>
    <w:uiPriority w:val="99"/>
    <w:rsid w:val="00F67A84"/>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F67A84"/>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F67A84"/>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F67A84"/>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F67A84"/>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F67A84"/>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F67A84"/>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F67A8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F67A8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F67A8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F67A8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F67A8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F67A8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F67A84"/>
    <w:rPr>
      <w:sz w:val="18"/>
    </w:rPr>
  </w:style>
  <w:style w:type="paragraph" w:styleId="a6">
    <w:name w:val="endnote text"/>
    <w:basedOn w:val="a0"/>
    <w:link w:val="a9"/>
    <w:uiPriority w:val="99"/>
    <w:semiHidden/>
    <w:unhideWhenUsed/>
    <w:rsid w:val="00F67A84"/>
  </w:style>
  <w:style w:type="character" w:customStyle="1" w:styleId="a9">
    <w:name w:val="Текст концевой сноски Знак"/>
    <w:link w:val="a6"/>
    <w:uiPriority w:val="99"/>
    <w:rsid w:val="00F67A84"/>
    <w:rPr>
      <w:sz w:val="20"/>
    </w:rPr>
  </w:style>
  <w:style w:type="character" w:styleId="aa">
    <w:name w:val="endnote reference"/>
    <w:basedOn w:val="a1"/>
    <w:uiPriority w:val="99"/>
    <w:semiHidden/>
    <w:unhideWhenUsed/>
    <w:rsid w:val="00F67A84"/>
    <w:rPr>
      <w:vertAlign w:val="superscript"/>
    </w:rPr>
  </w:style>
  <w:style w:type="paragraph" w:styleId="1">
    <w:name w:val="toc 1"/>
    <w:basedOn w:val="a0"/>
    <w:next w:val="a0"/>
    <w:uiPriority w:val="39"/>
    <w:unhideWhenUsed/>
    <w:rsid w:val="00F67A84"/>
    <w:pPr>
      <w:spacing w:after="57"/>
    </w:pPr>
  </w:style>
  <w:style w:type="paragraph" w:styleId="21">
    <w:name w:val="toc 2"/>
    <w:basedOn w:val="a0"/>
    <w:next w:val="a0"/>
    <w:uiPriority w:val="39"/>
    <w:unhideWhenUsed/>
    <w:rsid w:val="00F67A84"/>
    <w:pPr>
      <w:spacing w:after="57"/>
      <w:ind w:left="283"/>
    </w:pPr>
  </w:style>
  <w:style w:type="paragraph" w:styleId="3">
    <w:name w:val="toc 3"/>
    <w:basedOn w:val="a0"/>
    <w:next w:val="a0"/>
    <w:uiPriority w:val="39"/>
    <w:unhideWhenUsed/>
    <w:rsid w:val="00F67A84"/>
    <w:pPr>
      <w:spacing w:after="57"/>
      <w:ind w:left="567"/>
    </w:pPr>
  </w:style>
  <w:style w:type="paragraph" w:styleId="4">
    <w:name w:val="toc 4"/>
    <w:basedOn w:val="a0"/>
    <w:next w:val="a0"/>
    <w:uiPriority w:val="39"/>
    <w:unhideWhenUsed/>
    <w:rsid w:val="00F67A84"/>
    <w:pPr>
      <w:spacing w:after="57"/>
      <w:ind w:left="850"/>
    </w:pPr>
  </w:style>
  <w:style w:type="paragraph" w:styleId="5">
    <w:name w:val="toc 5"/>
    <w:basedOn w:val="a0"/>
    <w:next w:val="a0"/>
    <w:uiPriority w:val="39"/>
    <w:unhideWhenUsed/>
    <w:rsid w:val="00F67A84"/>
    <w:pPr>
      <w:spacing w:after="57"/>
      <w:ind w:left="1134"/>
    </w:pPr>
  </w:style>
  <w:style w:type="paragraph" w:styleId="6">
    <w:name w:val="toc 6"/>
    <w:basedOn w:val="a0"/>
    <w:next w:val="a0"/>
    <w:uiPriority w:val="39"/>
    <w:unhideWhenUsed/>
    <w:rsid w:val="00F67A84"/>
    <w:pPr>
      <w:spacing w:after="57"/>
      <w:ind w:left="1417"/>
    </w:pPr>
  </w:style>
  <w:style w:type="paragraph" w:styleId="7">
    <w:name w:val="toc 7"/>
    <w:basedOn w:val="a0"/>
    <w:next w:val="a0"/>
    <w:uiPriority w:val="39"/>
    <w:unhideWhenUsed/>
    <w:rsid w:val="00F67A84"/>
    <w:pPr>
      <w:spacing w:after="57"/>
      <w:ind w:left="1701"/>
    </w:pPr>
  </w:style>
  <w:style w:type="paragraph" w:styleId="8">
    <w:name w:val="toc 8"/>
    <w:basedOn w:val="a0"/>
    <w:next w:val="a0"/>
    <w:uiPriority w:val="39"/>
    <w:unhideWhenUsed/>
    <w:rsid w:val="00F67A84"/>
    <w:pPr>
      <w:spacing w:after="57"/>
      <w:ind w:left="1984"/>
    </w:pPr>
  </w:style>
  <w:style w:type="paragraph" w:styleId="9">
    <w:name w:val="toc 9"/>
    <w:basedOn w:val="a0"/>
    <w:next w:val="a0"/>
    <w:uiPriority w:val="39"/>
    <w:unhideWhenUsed/>
    <w:rsid w:val="00F67A84"/>
    <w:pPr>
      <w:spacing w:after="57"/>
      <w:ind w:left="2268"/>
    </w:pPr>
  </w:style>
  <w:style w:type="paragraph" w:styleId="ab">
    <w:name w:val="TOC Heading"/>
    <w:uiPriority w:val="39"/>
    <w:unhideWhenUsed/>
    <w:rsid w:val="00F67A84"/>
  </w:style>
  <w:style w:type="paragraph" w:styleId="ac">
    <w:name w:val="table of figures"/>
    <w:basedOn w:val="a0"/>
    <w:next w:val="a0"/>
    <w:uiPriority w:val="99"/>
    <w:unhideWhenUsed/>
    <w:rsid w:val="00F67A84"/>
  </w:style>
  <w:style w:type="paragraph" w:customStyle="1" w:styleId="11">
    <w:name w:val="Заголовок 11"/>
    <w:basedOn w:val="a0"/>
    <w:next w:val="a0"/>
    <w:link w:val="10"/>
    <w:qFormat/>
    <w:rsid w:val="00F67A84"/>
    <w:pPr>
      <w:keepNext/>
      <w:jc w:val="center"/>
      <w:outlineLvl w:val="0"/>
    </w:pPr>
    <w:rPr>
      <w:sz w:val="32"/>
    </w:rPr>
  </w:style>
  <w:style w:type="paragraph" w:customStyle="1" w:styleId="210">
    <w:name w:val="Заголовок 21"/>
    <w:basedOn w:val="a0"/>
    <w:next w:val="a0"/>
    <w:link w:val="22"/>
    <w:qFormat/>
    <w:rsid w:val="00F67A84"/>
    <w:pPr>
      <w:keepNext/>
      <w:jc w:val="center"/>
      <w:outlineLvl w:val="1"/>
    </w:pPr>
    <w:rPr>
      <w:sz w:val="24"/>
    </w:rPr>
  </w:style>
  <w:style w:type="paragraph" w:customStyle="1" w:styleId="31">
    <w:name w:val="Заголовок 31"/>
    <w:basedOn w:val="a0"/>
    <w:next w:val="a0"/>
    <w:link w:val="30"/>
    <w:qFormat/>
    <w:rsid w:val="00F67A84"/>
    <w:pPr>
      <w:keepNext/>
      <w:outlineLvl w:val="2"/>
    </w:pPr>
    <w:rPr>
      <w:sz w:val="24"/>
    </w:rPr>
  </w:style>
  <w:style w:type="paragraph" w:customStyle="1" w:styleId="41">
    <w:name w:val="Заголовок 41"/>
    <w:basedOn w:val="a0"/>
    <w:next w:val="a0"/>
    <w:link w:val="40"/>
    <w:qFormat/>
    <w:rsid w:val="00F67A84"/>
    <w:pPr>
      <w:keepNext/>
      <w:ind w:right="-15"/>
      <w:outlineLvl w:val="3"/>
    </w:pPr>
    <w:rPr>
      <w:rFonts w:eastAsia="Arial Unicode MS"/>
      <w:b/>
      <w:bCs/>
    </w:rPr>
  </w:style>
  <w:style w:type="paragraph" w:customStyle="1" w:styleId="51">
    <w:name w:val="Заголовок 51"/>
    <w:basedOn w:val="a0"/>
    <w:next w:val="a0"/>
    <w:link w:val="50"/>
    <w:qFormat/>
    <w:rsid w:val="00F67A84"/>
    <w:pPr>
      <w:spacing w:before="240" w:after="60"/>
      <w:outlineLvl w:val="4"/>
    </w:pPr>
    <w:rPr>
      <w:b/>
      <w:bCs/>
      <w:i/>
      <w:iCs/>
      <w:sz w:val="26"/>
      <w:szCs w:val="26"/>
    </w:rPr>
  </w:style>
  <w:style w:type="paragraph" w:customStyle="1" w:styleId="71">
    <w:name w:val="Заголовок 71"/>
    <w:basedOn w:val="a0"/>
    <w:next w:val="a0"/>
    <w:link w:val="70"/>
    <w:qFormat/>
    <w:rsid w:val="00F67A84"/>
    <w:pPr>
      <w:spacing w:before="240" w:after="60"/>
      <w:outlineLvl w:val="6"/>
    </w:pPr>
    <w:rPr>
      <w:sz w:val="24"/>
      <w:szCs w:val="24"/>
    </w:rPr>
  </w:style>
  <w:style w:type="paragraph" w:customStyle="1" w:styleId="81">
    <w:name w:val="Заголовок 81"/>
    <w:basedOn w:val="a0"/>
    <w:next w:val="a0"/>
    <w:link w:val="80"/>
    <w:qFormat/>
    <w:rsid w:val="00F67A84"/>
    <w:pPr>
      <w:spacing w:before="240" w:after="60"/>
      <w:outlineLvl w:val="7"/>
    </w:pPr>
    <w:rPr>
      <w:i/>
      <w:iCs/>
      <w:sz w:val="24"/>
      <w:szCs w:val="24"/>
    </w:rPr>
  </w:style>
  <w:style w:type="paragraph" w:customStyle="1" w:styleId="91">
    <w:name w:val="Заголовок 91"/>
    <w:basedOn w:val="a0"/>
    <w:next w:val="a0"/>
    <w:link w:val="90"/>
    <w:qFormat/>
    <w:rsid w:val="00F67A84"/>
    <w:pPr>
      <w:spacing w:before="240" w:after="60"/>
      <w:outlineLvl w:val="8"/>
    </w:pPr>
    <w:rPr>
      <w:rFonts w:ascii="Arial" w:hAnsi="Arial" w:cs="Arial"/>
      <w:sz w:val="22"/>
      <w:szCs w:val="22"/>
    </w:rPr>
  </w:style>
  <w:style w:type="character" w:customStyle="1" w:styleId="10">
    <w:name w:val="Заголовок 1 Знак"/>
    <w:basedOn w:val="a1"/>
    <w:link w:val="11"/>
    <w:rsid w:val="00F67A84"/>
    <w:rPr>
      <w:rFonts w:ascii="Times New Roman" w:eastAsia="Times New Roman" w:hAnsi="Times New Roman" w:cs="Times New Roman"/>
      <w:sz w:val="32"/>
      <w:szCs w:val="20"/>
      <w:lang w:eastAsia="ru-RU"/>
    </w:rPr>
  </w:style>
  <w:style w:type="character" w:customStyle="1" w:styleId="22">
    <w:name w:val="Заголовок 2 Знак"/>
    <w:basedOn w:val="a1"/>
    <w:link w:val="210"/>
    <w:rsid w:val="00F67A84"/>
    <w:rPr>
      <w:rFonts w:ascii="Times New Roman" w:eastAsia="Times New Roman" w:hAnsi="Times New Roman" w:cs="Times New Roman"/>
      <w:sz w:val="24"/>
      <w:szCs w:val="20"/>
      <w:lang w:eastAsia="ru-RU"/>
    </w:rPr>
  </w:style>
  <w:style w:type="character" w:customStyle="1" w:styleId="30">
    <w:name w:val="Заголовок 3 Знак"/>
    <w:basedOn w:val="a1"/>
    <w:link w:val="31"/>
    <w:rsid w:val="00F67A84"/>
    <w:rPr>
      <w:rFonts w:ascii="Times New Roman" w:eastAsia="Times New Roman" w:hAnsi="Times New Roman" w:cs="Times New Roman"/>
      <w:sz w:val="24"/>
      <w:szCs w:val="20"/>
      <w:lang w:eastAsia="ru-RU"/>
    </w:rPr>
  </w:style>
  <w:style w:type="character" w:customStyle="1" w:styleId="40">
    <w:name w:val="Заголовок 4 Знак"/>
    <w:basedOn w:val="a1"/>
    <w:link w:val="41"/>
    <w:rsid w:val="00F67A84"/>
    <w:rPr>
      <w:rFonts w:ascii="Times New Roman" w:eastAsia="Arial Unicode MS" w:hAnsi="Times New Roman" w:cs="Times New Roman"/>
      <w:b/>
      <w:bCs/>
      <w:sz w:val="20"/>
      <w:szCs w:val="20"/>
      <w:lang w:eastAsia="ru-RU"/>
    </w:rPr>
  </w:style>
  <w:style w:type="character" w:customStyle="1" w:styleId="50">
    <w:name w:val="Заголовок 5 Знак"/>
    <w:basedOn w:val="a1"/>
    <w:link w:val="51"/>
    <w:rsid w:val="00F67A84"/>
    <w:rPr>
      <w:rFonts w:ascii="Times New Roman" w:eastAsia="Times New Roman" w:hAnsi="Times New Roman" w:cs="Times New Roman"/>
      <w:b/>
      <w:bCs/>
      <w:i/>
      <w:iCs/>
      <w:sz w:val="26"/>
      <w:szCs w:val="26"/>
      <w:lang w:eastAsia="ru-RU"/>
    </w:rPr>
  </w:style>
  <w:style w:type="character" w:customStyle="1" w:styleId="70">
    <w:name w:val="Заголовок 7 Знак"/>
    <w:basedOn w:val="a1"/>
    <w:link w:val="71"/>
    <w:rsid w:val="00F67A84"/>
    <w:rPr>
      <w:rFonts w:ascii="Times New Roman" w:eastAsia="Times New Roman" w:hAnsi="Times New Roman" w:cs="Times New Roman"/>
      <w:sz w:val="24"/>
      <w:szCs w:val="24"/>
      <w:lang w:eastAsia="ru-RU"/>
    </w:rPr>
  </w:style>
  <w:style w:type="character" w:customStyle="1" w:styleId="80">
    <w:name w:val="Заголовок 8 Знак"/>
    <w:basedOn w:val="a1"/>
    <w:link w:val="81"/>
    <w:rsid w:val="00F67A84"/>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1"/>
    <w:rsid w:val="00F67A84"/>
    <w:rPr>
      <w:rFonts w:ascii="Arial" w:eastAsia="Times New Roman" w:hAnsi="Arial" w:cs="Arial"/>
      <w:lang w:eastAsia="ru-RU"/>
    </w:rPr>
  </w:style>
  <w:style w:type="paragraph" w:styleId="ad">
    <w:name w:val="Title"/>
    <w:basedOn w:val="a0"/>
    <w:link w:val="ae"/>
    <w:qFormat/>
    <w:rsid w:val="00F67A84"/>
    <w:pPr>
      <w:jc w:val="center"/>
    </w:pPr>
    <w:rPr>
      <w:sz w:val="32"/>
    </w:rPr>
  </w:style>
  <w:style w:type="character" w:customStyle="1" w:styleId="ae">
    <w:name w:val="Название Знак"/>
    <w:basedOn w:val="a1"/>
    <w:link w:val="ad"/>
    <w:rsid w:val="00F67A84"/>
    <w:rPr>
      <w:rFonts w:ascii="Times New Roman" w:eastAsia="Times New Roman" w:hAnsi="Times New Roman" w:cs="Times New Roman"/>
      <w:sz w:val="32"/>
      <w:szCs w:val="20"/>
      <w:lang w:eastAsia="ru-RU"/>
    </w:rPr>
  </w:style>
  <w:style w:type="paragraph" w:styleId="af">
    <w:name w:val="Balloon Text"/>
    <w:basedOn w:val="a0"/>
    <w:link w:val="af0"/>
    <w:semiHidden/>
    <w:unhideWhenUsed/>
    <w:rsid w:val="00F67A84"/>
    <w:rPr>
      <w:rFonts w:ascii="Tahoma" w:hAnsi="Tahoma" w:cs="Tahoma"/>
      <w:sz w:val="16"/>
      <w:szCs w:val="16"/>
    </w:rPr>
  </w:style>
  <w:style w:type="character" w:customStyle="1" w:styleId="af0">
    <w:name w:val="Текст выноски Знак"/>
    <w:basedOn w:val="a1"/>
    <w:link w:val="af"/>
    <w:uiPriority w:val="99"/>
    <w:semiHidden/>
    <w:rsid w:val="00F67A84"/>
    <w:rPr>
      <w:rFonts w:ascii="Tahoma" w:eastAsia="Times New Roman" w:hAnsi="Tahoma" w:cs="Tahoma"/>
      <w:sz w:val="16"/>
      <w:szCs w:val="16"/>
      <w:lang w:eastAsia="ru-RU"/>
    </w:rPr>
  </w:style>
  <w:style w:type="paragraph" w:customStyle="1" w:styleId="ConsPlusNormal">
    <w:name w:val="ConsPlusNormal"/>
    <w:link w:val="ConsPlusNormal0"/>
    <w:rsid w:val="00F67A84"/>
    <w:pPr>
      <w:widowControl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F67A84"/>
    <w:rPr>
      <w:rFonts w:ascii="Arial" w:eastAsia="Times New Roman" w:hAnsi="Arial" w:cs="Arial"/>
      <w:sz w:val="20"/>
      <w:szCs w:val="20"/>
      <w:lang w:eastAsia="ru-RU"/>
    </w:rPr>
  </w:style>
  <w:style w:type="paragraph" w:styleId="af1">
    <w:name w:val="List Paragraph"/>
    <w:basedOn w:val="a0"/>
    <w:uiPriority w:val="1"/>
    <w:qFormat/>
    <w:rsid w:val="00F67A84"/>
    <w:pPr>
      <w:ind w:left="720"/>
      <w:contextualSpacing/>
    </w:pPr>
  </w:style>
  <w:style w:type="character" w:styleId="af2">
    <w:name w:val="Hyperlink"/>
    <w:basedOn w:val="a1"/>
    <w:uiPriority w:val="99"/>
    <w:unhideWhenUsed/>
    <w:rsid w:val="00F67A84"/>
    <w:rPr>
      <w:color w:val="0000FF"/>
      <w:u w:val="single"/>
    </w:rPr>
  </w:style>
  <w:style w:type="paragraph" w:styleId="af3">
    <w:name w:val="Normal (Web)"/>
    <w:basedOn w:val="a0"/>
    <w:uiPriority w:val="99"/>
    <w:rsid w:val="00F67A84"/>
    <w:rPr>
      <w:sz w:val="24"/>
      <w:szCs w:val="24"/>
    </w:rPr>
  </w:style>
  <w:style w:type="paragraph" w:styleId="af4">
    <w:name w:val="Body Text Indent"/>
    <w:basedOn w:val="a0"/>
    <w:link w:val="af5"/>
    <w:rsid w:val="00F67A84"/>
    <w:pPr>
      <w:ind w:left="3828"/>
      <w:jc w:val="center"/>
    </w:pPr>
    <w:rPr>
      <w:sz w:val="32"/>
    </w:rPr>
  </w:style>
  <w:style w:type="character" w:customStyle="1" w:styleId="af5">
    <w:name w:val="Основной текст с отступом Знак"/>
    <w:basedOn w:val="a1"/>
    <w:link w:val="af4"/>
    <w:rsid w:val="00F67A84"/>
    <w:rPr>
      <w:rFonts w:ascii="Times New Roman" w:eastAsia="Times New Roman" w:hAnsi="Times New Roman" w:cs="Times New Roman"/>
      <w:sz w:val="32"/>
      <w:szCs w:val="20"/>
      <w:lang w:eastAsia="ru-RU"/>
    </w:rPr>
  </w:style>
  <w:style w:type="paragraph" w:customStyle="1" w:styleId="12">
    <w:name w:val="Название объекта1"/>
    <w:basedOn w:val="a0"/>
    <w:next w:val="a0"/>
    <w:qFormat/>
    <w:rsid w:val="00F67A84"/>
    <w:pPr>
      <w:jc w:val="center"/>
    </w:pPr>
    <w:rPr>
      <w:b/>
      <w:sz w:val="32"/>
    </w:rPr>
  </w:style>
  <w:style w:type="paragraph" w:styleId="af6">
    <w:name w:val="Body Text"/>
    <w:basedOn w:val="a0"/>
    <w:link w:val="af7"/>
    <w:rsid w:val="00F67A84"/>
    <w:pPr>
      <w:jc w:val="both"/>
    </w:pPr>
    <w:rPr>
      <w:sz w:val="24"/>
    </w:rPr>
  </w:style>
  <w:style w:type="character" w:customStyle="1" w:styleId="af7">
    <w:name w:val="Основной текст Знак"/>
    <w:basedOn w:val="a1"/>
    <w:link w:val="af6"/>
    <w:rsid w:val="00F67A84"/>
    <w:rPr>
      <w:rFonts w:ascii="Times New Roman" w:eastAsia="Times New Roman" w:hAnsi="Times New Roman" w:cs="Times New Roman"/>
      <w:sz w:val="24"/>
      <w:szCs w:val="20"/>
      <w:lang w:eastAsia="ru-RU"/>
    </w:rPr>
  </w:style>
  <w:style w:type="paragraph" w:styleId="32">
    <w:name w:val="Body Text 3"/>
    <w:basedOn w:val="a0"/>
    <w:link w:val="33"/>
    <w:rsid w:val="00F67A84"/>
    <w:pPr>
      <w:spacing w:after="120"/>
    </w:pPr>
    <w:rPr>
      <w:sz w:val="16"/>
      <w:szCs w:val="16"/>
    </w:rPr>
  </w:style>
  <w:style w:type="character" w:customStyle="1" w:styleId="33">
    <w:name w:val="Основной текст 3 Знак"/>
    <w:basedOn w:val="a1"/>
    <w:link w:val="32"/>
    <w:rsid w:val="00F67A84"/>
    <w:rPr>
      <w:rFonts w:ascii="Times New Roman" w:eastAsia="Times New Roman" w:hAnsi="Times New Roman" w:cs="Times New Roman"/>
      <w:sz w:val="16"/>
      <w:szCs w:val="16"/>
      <w:lang w:eastAsia="ru-RU"/>
    </w:rPr>
  </w:style>
  <w:style w:type="paragraph" w:styleId="23">
    <w:name w:val="Body Text 2"/>
    <w:basedOn w:val="a0"/>
    <w:link w:val="24"/>
    <w:rsid w:val="00F67A84"/>
    <w:pPr>
      <w:spacing w:after="120" w:line="480" w:lineRule="auto"/>
    </w:pPr>
  </w:style>
  <w:style w:type="character" w:customStyle="1" w:styleId="24">
    <w:name w:val="Основной текст 2 Знак"/>
    <w:basedOn w:val="a1"/>
    <w:link w:val="23"/>
    <w:rsid w:val="00F67A84"/>
    <w:rPr>
      <w:rFonts w:ascii="Times New Roman" w:eastAsia="Times New Roman" w:hAnsi="Times New Roman" w:cs="Times New Roman"/>
      <w:sz w:val="20"/>
      <w:szCs w:val="20"/>
      <w:lang w:eastAsia="ru-RU"/>
    </w:rPr>
  </w:style>
  <w:style w:type="paragraph" w:styleId="25">
    <w:name w:val="Body Text Indent 2"/>
    <w:basedOn w:val="a0"/>
    <w:link w:val="26"/>
    <w:rsid w:val="00F67A84"/>
    <w:pPr>
      <w:spacing w:after="120" w:line="480" w:lineRule="auto"/>
      <w:ind w:left="283"/>
    </w:pPr>
  </w:style>
  <w:style w:type="character" w:customStyle="1" w:styleId="26">
    <w:name w:val="Основной текст с отступом 2 Знак"/>
    <w:basedOn w:val="a1"/>
    <w:link w:val="25"/>
    <w:rsid w:val="00F67A84"/>
    <w:rPr>
      <w:rFonts w:ascii="Times New Roman" w:eastAsia="Times New Roman" w:hAnsi="Times New Roman" w:cs="Times New Roman"/>
      <w:sz w:val="20"/>
      <w:szCs w:val="20"/>
      <w:lang w:eastAsia="ru-RU"/>
    </w:rPr>
  </w:style>
  <w:style w:type="character" w:customStyle="1" w:styleId="af8">
    <w:name w:val="Не вступил в силу"/>
    <w:basedOn w:val="a1"/>
    <w:rsid w:val="00F67A84"/>
    <w:rPr>
      <w:color w:val="008080"/>
      <w:sz w:val="20"/>
      <w:szCs w:val="20"/>
    </w:rPr>
  </w:style>
  <w:style w:type="paragraph" w:customStyle="1" w:styleId="27">
    <w:name w:val="2"/>
    <w:basedOn w:val="a0"/>
    <w:next w:val="af3"/>
    <w:rsid w:val="00F67A84"/>
    <w:pPr>
      <w:spacing w:before="100" w:beforeAutospacing="1" w:after="100" w:afterAutospacing="1"/>
    </w:pPr>
    <w:rPr>
      <w:rFonts w:ascii="Arial" w:eastAsia="Arial Unicode MS" w:hAnsi="Arial" w:cs="Arial"/>
      <w:sz w:val="13"/>
      <w:szCs w:val="13"/>
    </w:rPr>
  </w:style>
  <w:style w:type="paragraph" w:styleId="34">
    <w:name w:val="Body Text Indent 3"/>
    <w:basedOn w:val="a0"/>
    <w:link w:val="35"/>
    <w:rsid w:val="00F67A84"/>
    <w:pPr>
      <w:spacing w:after="120"/>
      <w:ind w:left="283"/>
    </w:pPr>
    <w:rPr>
      <w:sz w:val="16"/>
      <w:szCs w:val="16"/>
    </w:rPr>
  </w:style>
  <w:style w:type="character" w:customStyle="1" w:styleId="35">
    <w:name w:val="Основной текст с отступом 3 Знак"/>
    <w:basedOn w:val="a1"/>
    <w:link w:val="34"/>
    <w:rsid w:val="00F67A84"/>
    <w:rPr>
      <w:rFonts w:ascii="Times New Roman" w:eastAsia="Times New Roman" w:hAnsi="Times New Roman" w:cs="Times New Roman"/>
      <w:sz w:val="16"/>
      <w:szCs w:val="16"/>
      <w:lang w:eastAsia="ru-RU"/>
    </w:rPr>
  </w:style>
  <w:style w:type="paragraph" w:customStyle="1" w:styleId="af9">
    <w:name w:val="Обычный отст"/>
    <w:basedOn w:val="a0"/>
    <w:rsid w:val="00F67A84"/>
    <w:pPr>
      <w:spacing w:before="60"/>
      <w:ind w:firstLine="425"/>
      <w:jc w:val="both"/>
    </w:pPr>
    <w:rPr>
      <w:sz w:val="26"/>
    </w:rPr>
  </w:style>
  <w:style w:type="paragraph" w:customStyle="1" w:styleId="afa">
    <w:name w:val="Уважаемый"/>
    <w:basedOn w:val="a0"/>
    <w:next w:val="a0"/>
    <w:rsid w:val="00F67A84"/>
    <w:pPr>
      <w:spacing w:before="840" w:after="240"/>
      <w:ind w:firstLine="425"/>
      <w:jc w:val="center"/>
    </w:pPr>
    <w:rPr>
      <w:sz w:val="28"/>
    </w:rPr>
  </w:style>
  <w:style w:type="paragraph" w:styleId="afb">
    <w:name w:val="Normal Indent"/>
    <w:basedOn w:val="a0"/>
    <w:rsid w:val="00F67A84"/>
    <w:pPr>
      <w:spacing w:before="60"/>
      <w:ind w:left="720" w:firstLine="425"/>
      <w:jc w:val="both"/>
    </w:pPr>
    <w:rPr>
      <w:sz w:val="26"/>
    </w:rPr>
  </w:style>
  <w:style w:type="paragraph" w:styleId="afc">
    <w:name w:val="Block Text"/>
    <w:basedOn w:val="a0"/>
    <w:rsid w:val="00F67A84"/>
    <w:pPr>
      <w:spacing w:before="60"/>
      <w:ind w:left="-142" w:right="6235" w:hanging="1"/>
      <w:jc w:val="center"/>
    </w:pPr>
    <w:rPr>
      <w:b/>
      <w:color w:val="0000FF"/>
      <w:sz w:val="22"/>
    </w:rPr>
  </w:style>
  <w:style w:type="paragraph" w:customStyle="1" w:styleId="13">
    <w:name w:val="Верхний колонтитул1"/>
    <w:basedOn w:val="a0"/>
    <w:link w:val="afd"/>
    <w:rsid w:val="00F67A84"/>
    <w:pPr>
      <w:tabs>
        <w:tab w:val="center" w:pos="4153"/>
        <w:tab w:val="right" w:pos="8306"/>
      </w:tabs>
      <w:spacing w:before="60"/>
      <w:ind w:firstLine="425"/>
      <w:jc w:val="both"/>
    </w:pPr>
    <w:rPr>
      <w:sz w:val="26"/>
    </w:rPr>
  </w:style>
  <w:style w:type="character" w:customStyle="1" w:styleId="afd">
    <w:name w:val="Верхний колонтитул Знак"/>
    <w:basedOn w:val="a1"/>
    <w:link w:val="13"/>
    <w:rsid w:val="00F67A84"/>
    <w:rPr>
      <w:rFonts w:ascii="Times New Roman" w:eastAsia="Times New Roman" w:hAnsi="Times New Roman" w:cs="Times New Roman"/>
      <w:sz w:val="26"/>
      <w:szCs w:val="20"/>
      <w:lang w:eastAsia="ru-RU"/>
    </w:rPr>
  </w:style>
  <w:style w:type="paragraph" w:customStyle="1" w:styleId="14">
    <w:name w:val="Нижний колонтитул1"/>
    <w:basedOn w:val="a0"/>
    <w:link w:val="afe"/>
    <w:rsid w:val="00F67A84"/>
    <w:pPr>
      <w:tabs>
        <w:tab w:val="center" w:pos="4153"/>
        <w:tab w:val="right" w:pos="8306"/>
      </w:tabs>
      <w:spacing w:before="60"/>
      <w:ind w:firstLine="425"/>
      <w:jc w:val="both"/>
    </w:pPr>
    <w:rPr>
      <w:sz w:val="26"/>
    </w:rPr>
  </w:style>
  <w:style w:type="character" w:customStyle="1" w:styleId="afe">
    <w:name w:val="Нижний колонтитул Знак"/>
    <w:basedOn w:val="a1"/>
    <w:link w:val="14"/>
    <w:uiPriority w:val="99"/>
    <w:rsid w:val="00F67A84"/>
    <w:rPr>
      <w:rFonts w:ascii="Times New Roman" w:eastAsia="Times New Roman" w:hAnsi="Times New Roman" w:cs="Times New Roman"/>
      <w:sz w:val="26"/>
      <w:szCs w:val="20"/>
      <w:lang w:eastAsia="ru-RU"/>
    </w:rPr>
  </w:style>
  <w:style w:type="paragraph" w:styleId="a">
    <w:name w:val="List Number"/>
    <w:basedOn w:val="a0"/>
    <w:rsid w:val="00F67A84"/>
    <w:pPr>
      <w:numPr>
        <w:numId w:val="1"/>
      </w:numPr>
      <w:spacing w:before="60"/>
      <w:jc w:val="both"/>
    </w:pPr>
    <w:rPr>
      <w:sz w:val="26"/>
    </w:rPr>
  </w:style>
  <w:style w:type="paragraph" w:customStyle="1" w:styleId="FR2">
    <w:name w:val="FR2"/>
    <w:rsid w:val="00F67A84"/>
    <w:pPr>
      <w:widowControl w:val="0"/>
      <w:spacing w:before="100" w:after="0" w:line="240" w:lineRule="auto"/>
    </w:pPr>
    <w:rPr>
      <w:rFonts w:ascii="Arial" w:eastAsia="Times New Roman" w:hAnsi="Arial" w:cs="Times New Roman"/>
      <w:sz w:val="20"/>
      <w:szCs w:val="20"/>
      <w:lang w:eastAsia="ru-RU"/>
    </w:rPr>
  </w:style>
  <w:style w:type="character" w:styleId="aff">
    <w:name w:val="page number"/>
    <w:basedOn w:val="a1"/>
    <w:rsid w:val="00F67A84"/>
  </w:style>
  <w:style w:type="paragraph" w:styleId="aff0">
    <w:name w:val="List Bullet"/>
    <w:basedOn w:val="af9"/>
    <w:rsid w:val="00F67A84"/>
    <w:pPr>
      <w:spacing w:before="0"/>
      <w:ind w:firstLine="284"/>
    </w:pPr>
  </w:style>
  <w:style w:type="paragraph" w:customStyle="1" w:styleId="15">
    <w:name w:val="1"/>
    <w:basedOn w:val="a0"/>
    <w:next w:val="af3"/>
    <w:rsid w:val="00F67A84"/>
    <w:pPr>
      <w:spacing w:before="100" w:beforeAutospacing="1" w:after="100" w:afterAutospacing="1"/>
    </w:pPr>
    <w:rPr>
      <w:rFonts w:ascii="Arial" w:eastAsia="Arial Unicode MS" w:hAnsi="Arial" w:cs="Arial"/>
      <w:sz w:val="13"/>
      <w:szCs w:val="13"/>
    </w:rPr>
  </w:style>
  <w:style w:type="paragraph" w:customStyle="1" w:styleId="ConsPlusNonformat">
    <w:name w:val="ConsPlusNonformat"/>
    <w:uiPriority w:val="99"/>
    <w:rsid w:val="00F67A84"/>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7A84"/>
    <w:pPr>
      <w:widowControl w:val="0"/>
      <w:spacing w:after="0" w:line="240" w:lineRule="auto"/>
    </w:pPr>
    <w:rPr>
      <w:rFonts w:ascii="Arial" w:eastAsia="Times New Roman" w:hAnsi="Arial" w:cs="Arial"/>
      <w:b/>
      <w:bCs/>
      <w:sz w:val="20"/>
      <w:szCs w:val="20"/>
      <w:lang w:eastAsia="ru-RU"/>
    </w:rPr>
  </w:style>
  <w:style w:type="paragraph" w:customStyle="1" w:styleId="ConsPlusCell">
    <w:name w:val="ConsPlusCell"/>
    <w:rsid w:val="00F67A84"/>
    <w:pPr>
      <w:spacing w:after="0" w:line="240" w:lineRule="auto"/>
    </w:pPr>
    <w:rPr>
      <w:rFonts w:ascii="Arial" w:eastAsia="Times New Roman" w:hAnsi="Arial" w:cs="Arial"/>
      <w:sz w:val="20"/>
      <w:szCs w:val="20"/>
      <w:lang w:eastAsia="ru-RU"/>
    </w:rPr>
  </w:style>
  <w:style w:type="character" w:customStyle="1" w:styleId="aff1">
    <w:name w:val="Схема документа Знак"/>
    <w:basedOn w:val="a1"/>
    <w:link w:val="aff2"/>
    <w:semiHidden/>
    <w:rsid w:val="00F67A84"/>
    <w:rPr>
      <w:rFonts w:ascii="Tahoma" w:eastAsia="Times New Roman" w:hAnsi="Tahoma" w:cs="Tahoma"/>
      <w:sz w:val="20"/>
      <w:szCs w:val="20"/>
      <w:shd w:val="clear" w:color="auto" w:fill="000080"/>
      <w:lang w:eastAsia="ru-RU"/>
    </w:rPr>
  </w:style>
  <w:style w:type="paragraph" w:styleId="aff2">
    <w:name w:val="Document Map"/>
    <w:basedOn w:val="a0"/>
    <w:link w:val="aff1"/>
    <w:semiHidden/>
    <w:rsid w:val="00F67A84"/>
    <w:pPr>
      <w:shd w:val="clear" w:color="auto" w:fill="000080"/>
    </w:pPr>
    <w:rPr>
      <w:rFonts w:ascii="Tahoma" w:hAnsi="Tahoma" w:cs="Tahoma"/>
    </w:rPr>
  </w:style>
  <w:style w:type="paragraph" w:styleId="aff3">
    <w:name w:val="No Spacing"/>
    <w:link w:val="aff4"/>
    <w:uiPriority w:val="1"/>
    <w:qFormat/>
    <w:rsid w:val="00F67A84"/>
    <w:pPr>
      <w:spacing w:after="0" w:line="240" w:lineRule="auto"/>
    </w:pPr>
    <w:rPr>
      <w:rFonts w:ascii="Times New Roman" w:eastAsia="Times New Roman" w:hAnsi="Times New Roman" w:cs="Times New Roman"/>
      <w:sz w:val="20"/>
      <w:szCs w:val="20"/>
      <w:lang w:eastAsia="ru-RU"/>
    </w:rPr>
  </w:style>
  <w:style w:type="character" w:customStyle="1" w:styleId="aff4">
    <w:name w:val="Без интервала Знак"/>
    <w:basedOn w:val="a1"/>
    <w:link w:val="aff3"/>
    <w:uiPriority w:val="1"/>
    <w:rsid w:val="00F67A84"/>
    <w:rPr>
      <w:rFonts w:ascii="Times New Roman" w:eastAsia="Times New Roman" w:hAnsi="Times New Roman" w:cs="Times New Roman"/>
      <w:sz w:val="20"/>
      <w:szCs w:val="20"/>
      <w:lang w:eastAsia="ru-RU"/>
    </w:rPr>
  </w:style>
  <w:style w:type="paragraph" w:customStyle="1" w:styleId="Default">
    <w:name w:val="Default"/>
    <w:rsid w:val="00F67A84"/>
    <w:pPr>
      <w:spacing w:after="0" w:line="240" w:lineRule="auto"/>
    </w:pPr>
    <w:rPr>
      <w:rFonts w:ascii="Times New Roman" w:eastAsia="Calibri" w:hAnsi="Times New Roman" w:cs="Times New Roman"/>
      <w:color w:val="000000"/>
      <w:sz w:val="24"/>
      <w:szCs w:val="24"/>
      <w:lang w:eastAsia="ru-RU"/>
    </w:rPr>
  </w:style>
  <w:style w:type="character" w:styleId="aff5">
    <w:name w:val="annotation reference"/>
    <w:basedOn w:val="a1"/>
    <w:uiPriority w:val="99"/>
    <w:semiHidden/>
    <w:unhideWhenUsed/>
    <w:rsid w:val="00F67A84"/>
    <w:rPr>
      <w:sz w:val="16"/>
      <w:szCs w:val="16"/>
    </w:rPr>
  </w:style>
  <w:style w:type="paragraph" w:styleId="aff6">
    <w:name w:val="annotation text"/>
    <w:basedOn w:val="a0"/>
    <w:link w:val="aff7"/>
    <w:uiPriority w:val="99"/>
    <w:semiHidden/>
    <w:unhideWhenUsed/>
    <w:rsid w:val="00F67A84"/>
  </w:style>
  <w:style w:type="character" w:customStyle="1" w:styleId="aff7">
    <w:name w:val="Текст примечания Знак"/>
    <w:basedOn w:val="a1"/>
    <w:link w:val="aff6"/>
    <w:uiPriority w:val="99"/>
    <w:semiHidden/>
    <w:rsid w:val="00F67A84"/>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unhideWhenUsed/>
    <w:rsid w:val="00F67A84"/>
    <w:rPr>
      <w:b/>
      <w:bCs/>
    </w:rPr>
  </w:style>
  <w:style w:type="character" w:customStyle="1" w:styleId="aff9">
    <w:name w:val="Тема примечания Знак"/>
    <w:basedOn w:val="aff7"/>
    <w:link w:val="aff8"/>
    <w:uiPriority w:val="99"/>
    <w:semiHidden/>
    <w:rsid w:val="00F67A84"/>
    <w:rPr>
      <w:rFonts w:ascii="Times New Roman" w:eastAsia="Times New Roman" w:hAnsi="Times New Roman" w:cs="Times New Roman"/>
      <w:b/>
      <w:bCs/>
      <w:sz w:val="20"/>
      <w:szCs w:val="20"/>
      <w:lang w:eastAsia="ru-RU"/>
    </w:rPr>
  </w:style>
  <w:style w:type="table" w:styleId="affa">
    <w:name w:val="Table Grid"/>
    <w:basedOn w:val="a2"/>
    <w:uiPriority w:val="59"/>
    <w:rsid w:val="00F67A8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b">
    <w:name w:val="footnote text"/>
    <w:basedOn w:val="a0"/>
    <w:link w:val="affc"/>
    <w:uiPriority w:val="99"/>
    <w:unhideWhenUsed/>
    <w:rsid w:val="00F67A84"/>
    <w:rPr>
      <w:rFonts w:ascii="Calibri" w:hAnsi="Calibri"/>
      <w:lang w:eastAsia="en-US"/>
    </w:rPr>
  </w:style>
  <w:style w:type="character" w:customStyle="1" w:styleId="affc">
    <w:name w:val="Текст сноски Знак"/>
    <w:basedOn w:val="a1"/>
    <w:link w:val="affb"/>
    <w:uiPriority w:val="99"/>
    <w:rsid w:val="00F67A84"/>
    <w:rPr>
      <w:rFonts w:ascii="Calibri" w:eastAsia="Times New Roman" w:hAnsi="Calibri" w:cs="Times New Roman"/>
      <w:sz w:val="20"/>
      <w:szCs w:val="20"/>
    </w:rPr>
  </w:style>
  <w:style w:type="character" w:styleId="affd">
    <w:name w:val="footnote reference"/>
    <w:uiPriority w:val="99"/>
    <w:unhideWhenUsed/>
    <w:rsid w:val="00F67A84"/>
    <w:rPr>
      <w:rFonts w:cs="Times New Roman"/>
      <w:vertAlign w:val="superscript"/>
    </w:rPr>
  </w:style>
  <w:style w:type="character" w:styleId="affe">
    <w:name w:val="Strong"/>
    <w:uiPriority w:val="99"/>
    <w:qFormat/>
    <w:rsid w:val="00F67A84"/>
    <w:rPr>
      <w:rFonts w:cs="Times New Roman"/>
      <w:b/>
      <w:bCs/>
    </w:rPr>
  </w:style>
  <w:style w:type="paragraph" w:styleId="afff">
    <w:name w:val="Plain Text"/>
    <w:basedOn w:val="a0"/>
    <w:link w:val="afff0"/>
    <w:uiPriority w:val="99"/>
    <w:unhideWhenUsed/>
    <w:rsid w:val="00F67A84"/>
    <w:rPr>
      <w:rFonts w:ascii="Calibri" w:eastAsiaTheme="minorHAnsi" w:hAnsi="Calibri" w:cstheme="minorBidi"/>
      <w:sz w:val="22"/>
      <w:szCs w:val="21"/>
      <w:lang w:eastAsia="en-US"/>
    </w:rPr>
  </w:style>
  <w:style w:type="character" w:customStyle="1" w:styleId="afff0">
    <w:name w:val="Текст Знак"/>
    <w:basedOn w:val="a1"/>
    <w:link w:val="afff"/>
    <w:uiPriority w:val="99"/>
    <w:rsid w:val="00F67A84"/>
    <w:rPr>
      <w:rFonts w:ascii="Calibri" w:hAnsi="Calibri"/>
      <w:szCs w:val="21"/>
    </w:rPr>
  </w:style>
  <w:style w:type="paragraph" w:styleId="afff1">
    <w:name w:val="header"/>
    <w:basedOn w:val="a0"/>
    <w:link w:val="16"/>
    <w:uiPriority w:val="99"/>
    <w:semiHidden/>
    <w:unhideWhenUsed/>
    <w:rsid w:val="00B04D09"/>
    <w:pPr>
      <w:tabs>
        <w:tab w:val="center" w:pos="4677"/>
        <w:tab w:val="right" w:pos="9355"/>
      </w:tabs>
    </w:pPr>
  </w:style>
  <w:style w:type="character" w:customStyle="1" w:styleId="16">
    <w:name w:val="Верхний колонтитул Знак1"/>
    <w:basedOn w:val="a1"/>
    <w:link w:val="afff1"/>
    <w:uiPriority w:val="99"/>
    <w:semiHidden/>
    <w:rsid w:val="00B04D09"/>
    <w:rPr>
      <w:rFonts w:ascii="Times New Roman" w:eastAsia="Times New Roman" w:hAnsi="Times New Roman" w:cs="Times New Roman"/>
      <w:sz w:val="20"/>
      <w:szCs w:val="20"/>
      <w:lang w:eastAsia="ru-RU"/>
    </w:rPr>
  </w:style>
  <w:style w:type="paragraph" w:styleId="afff2">
    <w:name w:val="footer"/>
    <w:basedOn w:val="a0"/>
    <w:link w:val="17"/>
    <w:uiPriority w:val="99"/>
    <w:unhideWhenUsed/>
    <w:rsid w:val="00B04D09"/>
    <w:pPr>
      <w:tabs>
        <w:tab w:val="center" w:pos="4677"/>
        <w:tab w:val="right" w:pos="9355"/>
      </w:tabs>
    </w:pPr>
  </w:style>
  <w:style w:type="character" w:customStyle="1" w:styleId="17">
    <w:name w:val="Нижний колонтитул Знак1"/>
    <w:basedOn w:val="a1"/>
    <w:link w:val="afff2"/>
    <w:uiPriority w:val="99"/>
    <w:semiHidden/>
    <w:rsid w:val="00B04D09"/>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gks.ru"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452E26-104C-484D-88B9-80B70E032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2904</Words>
  <Characters>16558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Лучанинова Кристина Александровна</dc:creator>
  <cp:lastModifiedBy>ZorinaLV</cp:lastModifiedBy>
  <cp:revision>10</cp:revision>
  <cp:lastPrinted>2024-11-01T15:00:00Z</cp:lastPrinted>
  <dcterms:created xsi:type="dcterms:W3CDTF">2024-09-18T05:29:00Z</dcterms:created>
  <dcterms:modified xsi:type="dcterms:W3CDTF">2024-11-01T15:00:00Z</dcterms:modified>
</cp:coreProperties>
</file>