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C96" w:rsidRPr="00833B3D" w:rsidRDefault="00E60AB0">
      <w:pPr>
        <w:jc w:val="right"/>
        <w:rPr>
          <w:rFonts w:eastAsia="Calibri"/>
          <w:b/>
          <w:sz w:val="24"/>
          <w:szCs w:val="24"/>
          <w:u w:val="single"/>
        </w:rPr>
      </w:pPr>
      <w:r w:rsidRPr="00833B3D">
        <w:rPr>
          <w:rFonts w:eastAsia="Calibri"/>
          <w:b/>
          <w:sz w:val="24"/>
          <w:szCs w:val="24"/>
          <w:u w:val="single"/>
        </w:rPr>
        <w:t>ПРОЕКТ</w:t>
      </w:r>
    </w:p>
    <w:p w:rsidR="00505C96" w:rsidRDefault="00505C96">
      <w:pPr>
        <w:jc w:val="right"/>
        <w:rPr>
          <w:rFonts w:eastAsia="Calibri"/>
          <w:sz w:val="24"/>
          <w:szCs w:val="24"/>
        </w:rPr>
      </w:pPr>
    </w:p>
    <w:p w:rsidR="00505C96" w:rsidRDefault="00505C96">
      <w:pPr>
        <w:jc w:val="right"/>
        <w:rPr>
          <w:rFonts w:eastAsia="Calibri"/>
          <w:sz w:val="24"/>
          <w:szCs w:val="24"/>
        </w:rPr>
      </w:pPr>
    </w:p>
    <w:p w:rsidR="00505C96" w:rsidRDefault="00505C96">
      <w:pPr>
        <w:jc w:val="right"/>
        <w:rPr>
          <w:rFonts w:eastAsia="Calibri"/>
          <w:sz w:val="24"/>
          <w:szCs w:val="24"/>
        </w:rPr>
      </w:pPr>
    </w:p>
    <w:p w:rsidR="00505C96" w:rsidRDefault="00C666C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Приложение к постановлению </w:t>
      </w:r>
    </w:p>
    <w:p w:rsidR="00505C96" w:rsidRDefault="00C666C7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администрации города Урай</w:t>
      </w:r>
    </w:p>
    <w:p w:rsidR="00505C96" w:rsidRDefault="00C666C7" w:rsidP="00713AA1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от </w:t>
      </w:r>
      <w:r w:rsidR="00713AA1">
        <w:rPr>
          <w:sz w:val="24"/>
          <w:szCs w:val="24"/>
        </w:rPr>
        <w:t>18.09.2024</w:t>
      </w:r>
      <w:r>
        <w:rPr>
          <w:sz w:val="24"/>
          <w:szCs w:val="24"/>
        </w:rPr>
        <w:t xml:space="preserve"> №</w:t>
      </w:r>
      <w:r w:rsidR="00713AA1">
        <w:rPr>
          <w:sz w:val="24"/>
          <w:szCs w:val="24"/>
        </w:rPr>
        <w:t xml:space="preserve"> 1865</w:t>
      </w:r>
      <w:r>
        <w:rPr>
          <w:sz w:val="24"/>
          <w:szCs w:val="24"/>
        </w:rPr>
        <w:t xml:space="preserve">    </w:t>
      </w:r>
    </w:p>
    <w:p w:rsidR="00505C96" w:rsidRDefault="00505C96">
      <w:pPr>
        <w:jc w:val="center"/>
        <w:rPr>
          <w:sz w:val="24"/>
          <w:szCs w:val="24"/>
        </w:rPr>
      </w:pPr>
    </w:p>
    <w:p w:rsidR="00505C96" w:rsidRDefault="00C666C7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 Муниципальная программа «Профилактика правонарушений на территории города Урай» </w:t>
      </w: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jc w:val="right"/>
        <w:rPr>
          <w:rFonts w:eastAsia="Calibri"/>
          <w:sz w:val="24"/>
          <w:szCs w:val="24"/>
        </w:rPr>
      </w:pPr>
    </w:p>
    <w:p w:rsidR="00505C96" w:rsidRDefault="00C666C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Паспорт </w:t>
      </w:r>
    </w:p>
    <w:p w:rsidR="00505C96" w:rsidRDefault="00C666C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505C96" w:rsidRDefault="00C666C7">
      <w:pPr>
        <w:ind w:left="720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Таблица 1</w:t>
      </w:r>
    </w:p>
    <w:p w:rsidR="00505C96" w:rsidRDefault="00505C96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05C96" w:rsidRDefault="00C666C7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положения</w:t>
      </w:r>
    </w:p>
    <w:p w:rsidR="00505C96" w:rsidRDefault="00505C9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47"/>
        <w:gridCol w:w="3572"/>
        <w:gridCol w:w="5443"/>
      </w:tblGrid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Куратор муниципальной программы</w:t>
            </w:r>
          </w:p>
        </w:tc>
        <w:tc>
          <w:tcPr>
            <w:tcW w:w="5443" w:type="dxa"/>
            <w:shd w:val="clear" w:color="auto" w:fill="FFFFFF" w:themeFill="background1"/>
          </w:tcPr>
          <w:p w:rsidR="00505C96" w:rsidRDefault="00C666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главы города Урай, курирующий направления гражданской защиты населения и общественной безопасности, гражданской обороны, обеспечения территориальный обороны, информационных технологий и связи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гражданской защиты населения и общественной безопасности администрации города Урай 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 реализации муниципальной программы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2025 - 2030 годы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Снижение уровня преступности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(подпрограммы) муниципальной программы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C96">
        <w:tblPrEx>
          <w:tblBorders>
            <w:insideH w:val="none" w:sz="4" w:space="0" w:color="000000"/>
          </w:tblBorders>
        </w:tblPrEx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72" w:type="dxa"/>
            <w:tcBorders>
              <w:bottom w:val="none" w:sz="4" w:space="0" w:color="000000"/>
            </w:tcBorders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5443" w:type="dxa"/>
            <w:tcBorders>
              <w:bottom w:val="none" w:sz="4" w:space="0" w:color="000000"/>
            </w:tcBorders>
          </w:tcPr>
          <w:p w:rsidR="00505C96" w:rsidRDefault="008410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19 034,2 </w:t>
            </w:r>
            <w:r w:rsidR="00C666C7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505C96">
        <w:tc>
          <w:tcPr>
            <w:tcW w:w="647" w:type="dxa"/>
            <w:shd w:val="clear" w:color="auto" w:fill="auto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72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Связь с национальными целями развития Российской Федерации, государственными программами Ханты-Мансийского автономного округа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автономного округа)</w:t>
            </w:r>
          </w:p>
        </w:tc>
        <w:tc>
          <w:tcPr>
            <w:tcW w:w="5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Государственная программа Ханты-Мансийского автономного округа –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«Безопасность жизнедеятельности и профилактики правонарушений».</w:t>
            </w:r>
          </w:p>
        </w:tc>
      </w:tr>
    </w:tbl>
    <w:p w:rsidR="00505C96" w:rsidRDefault="00505C96">
      <w:pPr>
        <w:pStyle w:val="ConsPlusNormal"/>
        <w:jc w:val="center"/>
      </w:pPr>
    </w:p>
    <w:p w:rsidR="00505C96" w:rsidRDefault="00505C96">
      <w:pPr>
        <w:pStyle w:val="ConsPlusNormal"/>
        <w:sectPr w:rsidR="00505C96" w:rsidSect="00F80AA7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pgNumType w:start="428"/>
          <w:cols w:space="708"/>
          <w:docGrid w:linePitch="360"/>
        </w:sectPr>
      </w:pPr>
    </w:p>
    <w:p w:rsidR="00505C96" w:rsidRDefault="00C666C7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2</w:t>
      </w:r>
    </w:p>
    <w:p w:rsidR="00505C96" w:rsidRDefault="00505C96">
      <w:pPr>
        <w:jc w:val="right"/>
        <w:outlineLvl w:val="2"/>
        <w:rPr>
          <w:sz w:val="24"/>
          <w:szCs w:val="24"/>
        </w:rPr>
      </w:pPr>
    </w:p>
    <w:p w:rsidR="00505C96" w:rsidRDefault="00C666C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Показатели муниципальной программы</w:t>
      </w:r>
    </w:p>
    <w:p w:rsidR="00505C96" w:rsidRDefault="00505C9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1"/>
        <w:gridCol w:w="2237"/>
        <w:gridCol w:w="1219"/>
        <w:gridCol w:w="545"/>
        <w:gridCol w:w="659"/>
        <w:gridCol w:w="903"/>
        <w:gridCol w:w="757"/>
        <w:gridCol w:w="784"/>
        <w:gridCol w:w="784"/>
        <w:gridCol w:w="604"/>
        <w:gridCol w:w="604"/>
        <w:gridCol w:w="784"/>
        <w:gridCol w:w="786"/>
        <w:gridCol w:w="1419"/>
        <w:gridCol w:w="1534"/>
        <w:gridCol w:w="1443"/>
      </w:tblGrid>
      <w:tr w:rsidR="00505C96">
        <w:tc>
          <w:tcPr>
            <w:tcW w:w="451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37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19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показателя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proofErr w:type="gramStart"/>
            <w:r>
              <w:rPr>
                <w:color w:val="000000"/>
                <w:sz w:val="20"/>
                <w:szCs w:val="20"/>
              </w:rPr>
              <w:t xml:space="preserve">(НП </w:t>
            </w:r>
            <w:r>
              <w:rPr>
                <w:sz w:val="20"/>
                <w:szCs w:val="20"/>
              </w:rPr>
              <w:t>&lt;*&gt;</w:t>
            </w:r>
            <w:r>
              <w:rPr>
                <w:color w:val="000000"/>
                <w:sz w:val="20"/>
                <w:szCs w:val="20"/>
              </w:rPr>
              <w:t xml:space="preserve">, ОЭОМСУ </w:t>
            </w:r>
            <w:r>
              <w:rPr>
                <w:sz w:val="20"/>
                <w:szCs w:val="20"/>
              </w:rPr>
              <w:t>&lt;**&gt;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proofErr w:type="gramEnd"/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ГП </w:t>
            </w:r>
            <w:proofErr w:type="spellStart"/>
            <w:r>
              <w:rPr>
                <w:color w:val="000000"/>
                <w:sz w:val="20"/>
                <w:szCs w:val="20"/>
              </w:rPr>
              <w:t>ХМАО-Югры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&lt;***&gt;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РП в ФП </w:t>
            </w:r>
            <w:r>
              <w:rPr>
                <w:sz w:val="20"/>
                <w:szCs w:val="20"/>
              </w:rPr>
              <w:t>&lt;****&gt;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РП вне НП и ФП</w:t>
            </w:r>
            <w:r>
              <w:rPr>
                <w:sz w:val="20"/>
                <w:szCs w:val="20"/>
              </w:rPr>
              <w:t>&lt;*****&gt;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505C96" w:rsidRDefault="00C666C7">
            <w:pPr>
              <w:pStyle w:val="af9"/>
              <w:spacing w:before="0" w:after="0" w:line="276" w:lineRule="auto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МП&lt;******&gt; </w:t>
            </w:r>
          </w:p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МП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&lt;*******&gt;)</w:t>
            </w:r>
          </w:p>
        </w:tc>
        <w:tc>
          <w:tcPr>
            <w:tcW w:w="545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 (по ОКЕИ)</w:t>
            </w:r>
          </w:p>
        </w:tc>
        <w:tc>
          <w:tcPr>
            <w:tcW w:w="659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Признак возрастания</w:t>
            </w:r>
          </w:p>
        </w:tc>
        <w:tc>
          <w:tcPr>
            <w:tcW w:w="1660" w:type="dxa"/>
            <w:gridSpan w:val="2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Базовое значение</w:t>
            </w:r>
          </w:p>
        </w:tc>
        <w:tc>
          <w:tcPr>
            <w:tcW w:w="4346" w:type="dxa"/>
            <w:gridSpan w:val="6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  <w:tc>
          <w:tcPr>
            <w:tcW w:w="1419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4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достижение показателя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национальных целей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C96">
        <w:tc>
          <w:tcPr>
            <w:tcW w:w="451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7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5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9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786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1419" w:type="dxa"/>
            <w:vMerge/>
          </w:tcPr>
          <w:p w:rsidR="00505C96" w:rsidRDefault="00505C96"/>
        </w:tc>
        <w:tc>
          <w:tcPr>
            <w:tcW w:w="1534" w:type="dxa"/>
            <w:vMerge/>
          </w:tcPr>
          <w:p w:rsidR="00505C96" w:rsidRDefault="00505C96"/>
        </w:tc>
        <w:tc>
          <w:tcPr>
            <w:tcW w:w="1443" w:type="dxa"/>
            <w:vMerge/>
          </w:tcPr>
          <w:p w:rsidR="00505C96" w:rsidRDefault="00505C96"/>
        </w:tc>
      </w:tr>
      <w:tr w:rsidR="00505C96">
        <w:tc>
          <w:tcPr>
            <w:tcW w:w="451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86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505C96">
        <w:tc>
          <w:tcPr>
            <w:tcW w:w="15513" w:type="dxa"/>
            <w:gridSpan w:val="16"/>
            <w:tcBorders>
              <w:right w:val="none" w:sz="4" w:space="0" w:color="000000"/>
            </w:tcBorders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1 «Снижение уровня преступности»</w:t>
            </w:r>
          </w:p>
        </w:tc>
      </w:tr>
      <w:tr w:rsidR="00505C96">
        <w:tc>
          <w:tcPr>
            <w:tcW w:w="451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административных правонарушений, посягающих на общественный порядок и общественную безопасность, выявленных с участием народных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дружинников (глава 20 Кодекса Российской Федерации  об административных правонарушениях (далее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РФ)), в общем количестве таких правонарушений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рай</w:t>
            </w:r>
            <w:proofErr w:type="spellEnd"/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&lt;**&gt;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9,3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13,3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16,8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18,0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19,3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20,6</w:t>
            </w:r>
          </w:p>
        </w:tc>
        <w:tc>
          <w:tcPr>
            <w:tcW w:w="786" w:type="dxa"/>
          </w:tcPr>
          <w:p w:rsidR="00505C96" w:rsidRDefault="00C666C7">
            <w:pPr>
              <w:pStyle w:val="ConsPlusNormal"/>
              <w:widowControl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21,8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C96">
        <w:tc>
          <w:tcPr>
            <w:tcW w:w="451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(число зарегистрированных преступлений на 10 тыс. человек населения)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ХМАО-Югры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&lt;***&gt;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159,3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159,0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158,4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157,7</w:t>
            </w:r>
          </w:p>
        </w:tc>
        <w:tc>
          <w:tcPr>
            <w:tcW w:w="60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156,8</w:t>
            </w:r>
          </w:p>
        </w:tc>
        <w:tc>
          <w:tcPr>
            <w:tcW w:w="784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786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154,9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Государственная программа Ханты-Мансийского автономного округа –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«Безопасность жизнедеятельности и профилактики правонарушений», утвержденная постановлением Правительства Ханты-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Мансийского автономного округа –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10.11.2023 № 543-п </w:t>
            </w:r>
          </w:p>
        </w:tc>
        <w:tc>
          <w:tcPr>
            <w:tcW w:w="1534" w:type="dxa"/>
          </w:tcPr>
          <w:p w:rsidR="00505C96" w:rsidRDefault="00C666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Отдел гражданской защиты населения и общественной безопасности администрации города Урай. 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505C96">
        <w:tc>
          <w:tcPr>
            <w:tcW w:w="451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widowControl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заболеваемость наркоманией и обращаемость лиц, употребляющих наркотики с вредными последствиями </w:t>
            </w:r>
          </w:p>
          <w:p w:rsidR="00505C96" w:rsidRDefault="00C666C7">
            <w:pPr>
              <w:pStyle w:val="ConsPlusNormal"/>
              <w:widowControl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(на 10 тыс. человек населения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&lt;**&gt;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13,3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13,6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13,5</w:t>
            </w:r>
          </w:p>
        </w:tc>
        <w:tc>
          <w:tcPr>
            <w:tcW w:w="60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13,4</w:t>
            </w:r>
          </w:p>
        </w:tc>
        <w:tc>
          <w:tcPr>
            <w:tcW w:w="60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13,2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13,1</w:t>
            </w:r>
          </w:p>
        </w:tc>
        <w:tc>
          <w:tcPr>
            <w:tcW w:w="786" w:type="dxa"/>
          </w:tcPr>
          <w:p w:rsidR="00505C96" w:rsidRDefault="00C666C7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13,0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C96">
        <w:tc>
          <w:tcPr>
            <w:tcW w:w="451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первичной заболеваемости пагубным употреблением ненаркотических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еди несовершеннолетних  (на 10 тыс. человек населения)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&lt;**&gt;</w:t>
            </w:r>
          </w:p>
        </w:tc>
        <w:tc>
          <w:tcPr>
            <w:tcW w:w="545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</w:p>
        </w:tc>
        <w:tc>
          <w:tcPr>
            <w:tcW w:w="65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0,9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60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0,7</w:t>
            </w:r>
          </w:p>
        </w:tc>
        <w:tc>
          <w:tcPr>
            <w:tcW w:w="60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784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786" w:type="dxa"/>
          </w:tcPr>
          <w:p w:rsidR="00505C96" w:rsidRDefault="00C66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05C96">
        <w:tc>
          <w:tcPr>
            <w:tcW w:w="451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3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обучающихся образовательных организаций, охваченных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мероприятиями, направленными на профилактику терроризма, с 6 по 11 классы</w:t>
            </w:r>
          </w:p>
        </w:tc>
        <w:tc>
          <w:tcPr>
            <w:tcW w:w="12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&lt;**&gt;</w:t>
            </w:r>
          </w:p>
        </w:tc>
        <w:tc>
          <w:tcPr>
            <w:tcW w:w="545" w:type="dxa"/>
            <w:tcBorders>
              <w:top w:val="none" w:sz="4" w:space="0" w:color="000000"/>
            </w:tcBorders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659" w:type="dxa"/>
            <w:tcBorders>
              <w:top w:val="none" w:sz="4" w:space="0" w:color="000000"/>
            </w:tcBorders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90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86,2</w:t>
            </w:r>
          </w:p>
        </w:tc>
        <w:tc>
          <w:tcPr>
            <w:tcW w:w="75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78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99,2</w:t>
            </w:r>
          </w:p>
        </w:tc>
        <w:tc>
          <w:tcPr>
            <w:tcW w:w="78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99,3</w:t>
            </w:r>
          </w:p>
        </w:tc>
        <w:tc>
          <w:tcPr>
            <w:tcW w:w="60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60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99,5</w:t>
            </w:r>
          </w:p>
        </w:tc>
        <w:tc>
          <w:tcPr>
            <w:tcW w:w="784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786" w:type="dxa"/>
            <w:shd w:val="clear" w:color="auto" w:fill="auto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41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34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 гражданской защиты населения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общественной безопасности администрации города Урай.</w:t>
            </w:r>
          </w:p>
        </w:tc>
        <w:tc>
          <w:tcPr>
            <w:tcW w:w="1443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</w:tbl>
    <w:p w:rsidR="00505C96" w:rsidRDefault="00505C96">
      <w:pPr>
        <w:rPr>
          <w:sz w:val="24"/>
          <w:szCs w:val="24"/>
        </w:rPr>
      </w:pPr>
    </w:p>
    <w:p w:rsidR="00505C96" w:rsidRDefault="00C666C7">
      <w:pPr>
        <w:spacing w:after="200" w:line="276" w:lineRule="auto"/>
        <w:rPr>
          <w:rFonts w:eastAsiaTheme="minorEastAsia"/>
          <w:b/>
          <w:sz w:val="24"/>
          <w:szCs w:val="24"/>
        </w:rPr>
      </w:pPr>
      <w:r>
        <w:rPr>
          <w:sz w:val="24"/>
          <w:szCs w:val="24"/>
        </w:rPr>
        <w:br w:type="page" w:clear="all"/>
      </w:r>
    </w:p>
    <w:p w:rsidR="00505C96" w:rsidRDefault="00C666C7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3</w:t>
      </w:r>
    </w:p>
    <w:p w:rsidR="00505C96" w:rsidRDefault="00C666C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Структура муниципальной программы</w:t>
      </w:r>
    </w:p>
    <w:p w:rsidR="00505C96" w:rsidRDefault="00505C96">
      <w:pPr>
        <w:jc w:val="center"/>
        <w:outlineLvl w:val="2"/>
        <w:rPr>
          <w:sz w:val="24"/>
          <w:szCs w:val="24"/>
        </w:rPr>
      </w:pPr>
    </w:p>
    <w:p w:rsidR="00505C96" w:rsidRDefault="00505C96">
      <w:pPr>
        <w:jc w:val="right"/>
        <w:outlineLvl w:val="2"/>
        <w:rPr>
          <w:sz w:val="24"/>
          <w:szCs w:val="24"/>
        </w:rPr>
      </w:pPr>
    </w:p>
    <w:tbl>
      <w:tblPr>
        <w:tblW w:w="15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3947"/>
        <w:gridCol w:w="4989"/>
        <w:gridCol w:w="5948"/>
      </w:tblGrid>
      <w:tr w:rsidR="00505C96">
        <w:tc>
          <w:tcPr>
            <w:tcW w:w="62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94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498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5948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Связь с показателями</w:t>
            </w:r>
          </w:p>
        </w:tc>
      </w:tr>
      <w:tr w:rsidR="00505C96">
        <w:tc>
          <w:tcPr>
            <w:tcW w:w="62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89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8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05C96">
        <w:tc>
          <w:tcPr>
            <w:tcW w:w="62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884" w:type="dxa"/>
            <w:gridSpan w:val="3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«Профилактика преступлений и правонарушений»</w:t>
            </w:r>
          </w:p>
        </w:tc>
      </w:tr>
      <w:tr w:rsidR="00505C96" w:rsidTr="00E63D79">
        <w:trPr>
          <w:trHeight w:val="1431"/>
        </w:trPr>
        <w:tc>
          <w:tcPr>
            <w:tcW w:w="629" w:type="dxa"/>
          </w:tcPr>
          <w:p w:rsidR="00505C96" w:rsidRDefault="00505C96"/>
        </w:tc>
        <w:tc>
          <w:tcPr>
            <w:tcW w:w="394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реализацию: </w:t>
            </w:r>
          </w:p>
          <w:p w:rsidR="00505C96" w:rsidRDefault="00C666C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отдел гражданской защиты населения и общественной безопасности администрации города Урай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37" w:type="dxa"/>
            <w:gridSpan w:val="2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реализации: 2025 – 2030 годы</w:t>
            </w:r>
          </w:p>
        </w:tc>
      </w:tr>
      <w:tr w:rsidR="00505C96">
        <w:tc>
          <w:tcPr>
            <w:tcW w:w="62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94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общественного порядка с применением технического оборудования, а также с участием граждан. </w:t>
            </w:r>
          </w:p>
        </w:tc>
        <w:tc>
          <w:tcPr>
            <w:tcW w:w="498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дополнительного технического оборудования, в том числе увеличение количества камер видеонаблюдения, подключенных к системе АПК «Безопасный город». </w:t>
            </w: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передачи данных в региональную подсистему видеонаблюдения АПК «Безопасный город». </w:t>
            </w: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муниципальных объектов города Урай необходимыми средствами и оборудованием, направленным на обеспечение антитеррористической защищенности, профилактику терроризма.</w:t>
            </w: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оповещения населения через установленные громкоговорители на территории города о возможных опасностях, при совершении террористических актов,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проведение  правового информирования населения об ответственности за совершение преступлений террористического характера. Содержание имеющегося технического оборудования в надлежащем виде. </w:t>
            </w: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и совершенствование условий для деятельности добровольных народных дружин на территории города Урай.</w:t>
            </w: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5948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Доля административных правонарушений, посягающих на общественный порядок и общественную безопасность, выявленных с участием народных дружинников (глава 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РФ), в общем количестве таких правонарушений;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(число зарегистрированных преступлений на 10 тыс. человек населения)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5C96" w:rsidTr="00E63D79">
        <w:trPr>
          <w:trHeight w:val="5984"/>
        </w:trPr>
        <w:tc>
          <w:tcPr>
            <w:tcW w:w="62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3947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Выявление и устранение причин, способствующих совершению  правонарушений и преступлений, в том числе в сфере незаконного оборота наркотиков и терроризма на территории города Урай.</w:t>
            </w:r>
          </w:p>
        </w:tc>
        <w:tc>
          <w:tcPr>
            <w:tcW w:w="4989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профилактических мероприятий, направленных на снижение вовлеченности несовершеннолетних в различную преступную деятельность, в том числе путем:</w:t>
            </w: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организации работы различных школьных служб, проведение спортивных, культурных, образовательных мероприятий;</w:t>
            </w: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повышения профессионального уровня работников образовательных организаций, спорта, культуры в сфере профилактики правонарушений, преступлений и антиобщественного поведения.</w:t>
            </w: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pacing w:val="-1"/>
                <w:sz w:val="24"/>
                <w:szCs w:val="24"/>
              </w:rPr>
              <w:t>Информирование населения, с использованием всех доступных способов и средств, в целях профилактики преступлений и административных правонарушений различных категорий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05C96" w:rsidRDefault="00C666C7" w:rsidP="00E63D7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dark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негативного отношения к людям, совершающим антиобщественные действия, а также привлечение молодежи к решению указанных задач и проблем. </w:t>
            </w:r>
          </w:p>
        </w:tc>
        <w:tc>
          <w:tcPr>
            <w:tcW w:w="5948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(число зарегистрированных преступлений на 10 тыс. человек населения);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C96" w:rsidRDefault="00C666C7">
            <w:pPr>
              <w:pStyle w:val="ConsPlusNormal"/>
              <w:widowControl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заболеваемость наркоманией и обращаемость лиц, употребляющих наркотики с вредными последствиями (на 10 тыс. человек населения); </w:t>
            </w:r>
          </w:p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5C96" w:rsidRDefault="00C666C7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первичной заболеваемости пагубным употреблением ненаркотических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еди несовершеннолетних  (на 10 тыс. человек населения);</w:t>
            </w:r>
          </w:p>
          <w:p w:rsidR="00505C96" w:rsidRDefault="00505C96">
            <w:pPr>
              <w:pStyle w:val="ConsPlusNormal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darkGree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обучающихся образовательных организаций, охваченных мероприятиями, направленными на профилактику терроризма, с 6 по 11 классы.</w:t>
            </w:r>
          </w:p>
        </w:tc>
      </w:tr>
    </w:tbl>
    <w:p w:rsidR="00505C96" w:rsidRDefault="00505C96">
      <w:pPr>
        <w:jc w:val="right"/>
        <w:outlineLvl w:val="2"/>
        <w:rPr>
          <w:sz w:val="24"/>
          <w:szCs w:val="24"/>
        </w:rPr>
      </w:pPr>
    </w:p>
    <w:p w:rsidR="00E63D79" w:rsidRDefault="00E63D79">
      <w:pPr>
        <w:jc w:val="right"/>
        <w:outlineLvl w:val="2"/>
        <w:rPr>
          <w:sz w:val="24"/>
          <w:szCs w:val="24"/>
        </w:rPr>
      </w:pPr>
    </w:p>
    <w:p w:rsidR="00E63D79" w:rsidRDefault="00E63D79">
      <w:pPr>
        <w:jc w:val="right"/>
        <w:outlineLvl w:val="2"/>
        <w:rPr>
          <w:sz w:val="24"/>
          <w:szCs w:val="24"/>
        </w:rPr>
      </w:pPr>
    </w:p>
    <w:p w:rsidR="00E63D79" w:rsidRDefault="00E63D79">
      <w:pPr>
        <w:jc w:val="right"/>
        <w:outlineLvl w:val="2"/>
        <w:rPr>
          <w:sz w:val="24"/>
          <w:szCs w:val="24"/>
        </w:rPr>
      </w:pPr>
    </w:p>
    <w:p w:rsidR="00505C96" w:rsidRDefault="00C666C7">
      <w:pPr>
        <w:jc w:val="right"/>
        <w:outlineLvl w:val="2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4</w:t>
      </w:r>
    </w:p>
    <w:p w:rsidR="00505C96" w:rsidRDefault="00505C96">
      <w:pPr>
        <w:pStyle w:val="ConsPlusTitle"/>
        <w:jc w:val="center"/>
        <w:outlineLvl w:val="2"/>
      </w:pPr>
    </w:p>
    <w:p w:rsidR="00505C96" w:rsidRDefault="00C666C7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Финансовое обеспечение муниципальной программы</w:t>
      </w:r>
    </w:p>
    <w:p w:rsidR="00505C96" w:rsidRDefault="00505C96">
      <w:pPr>
        <w:jc w:val="right"/>
        <w:outlineLvl w:val="2"/>
        <w:rPr>
          <w:sz w:val="24"/>
          <w:szCs w:val="24"/>
        </w:rPr>
      </w:pPr>
    </w:p>
    <w:tbl>
      <w:tblPr>
        <w:tblpPr w:leftFromText="180" w:rightFromText="180" w:vertAnchor="text" w:tblpY="1"/>
        <w:tblW w:w="14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76"/>
        <w:gridCol w:w="3252"/>
        <w:gridCol w:w="1375"/>
        <w:gridCol w:w="1407"/>
        <w:gridCol w:w="1445"/>
        <w:gridCol w:w="1407"/>
        <w:gridCol w:w="1407"/>
        <w:gridCol w:w="1563"/>
        <w:gridCol w:w="2033"/>
      </w:tblGrid>
      <w:tr w:rsidR="00505C96" w:rsidTr="00E60AB0">
        <w:trPr>
          <w:gridAfter w:val="7"/>
          <w:wAfter w:w="10637" w:type="dxa"/>
          <w:trHeight w:val="278"/>
        </w:trPr>
        <w:tc>
          <w:tcPr>
            <w:tcW w:w="876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52" w:type="dxa"/>
            <w:vMerge w:val="restart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программы, структурного элемента, источник финансового обеспечения</w:t>
            </w:r>
          </w:p>
        </w:tc>
      </w:tr>
      <w:tr w:rsidR="00505C96" w:rsidTr="00E60AB0">
        <w:trPr>
          <w:trHeight w:val="145"/>
        </w:trPr>
        <w:tc>
          <w:tcPr>
            <w:tcW w:w="876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vMerge/>
          </w:tcPr>
          <w:p w:rsidR="00505C96" w:rsidRDefault="00505C9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445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56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203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05C96" w:rsidTr="00E60AB0">
        <w:trPr>
          <w:trHeight w:val="277"/>
        </w:trPr>
        <w:tc>
          <w:tcPr>
            <w:tcW w:w="876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52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75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5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3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84103B" w:rsidTr="00A879B1">
        <w:trPr>
          <w:trHeight w:val="555"/>
        </w:trPr>
        <w:tc>
          <w:tcPr>
            <w:tcW w:w="4128" w:type="dxa"/>
            <w:gridSpan w:val="2"/>
          </w:tcPr>
          <w:p w:rsidR="0084103B" w:rsidRDefault="0084103B" w:rsidP="008410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(всего), в том числе:</w:t>
            </w:r>
          </w:p>
        </w:tc>
        <w:tc>
          <w:tcPr>
            <w:tcW w:w="137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2 493,4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2 494,4</w:t>
            </w:r>
          </w:p>
        </w:tc>
        <w:tc>
          <w:tcPr>
            <w:tcW w:w="1445" w:type="dxa"/>
          </w:tcPr>
          <w:p w:rsidR="0084103B" w:rsidRDefault="0084103B" w:rsidP="0084103B">
            <w:pPr>
              <w:ind w:right="-4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2 493,4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3 851,0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3 851,0</w:t>
            </w:r>
          </w:p>
        </w:tc>
        <w:tc>
          <w:tcPr>
            <w:tcW w:w="156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3 851,0</w:t>
            </w:r>
          </w:p>
        </w:tc>
        <w:tc>
          <w:tcPr>
            <w:tcW w:w="203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19 034,2</w:t>
            </w:r>
          </w:p>
        </w:tc>
      </w:tr>
      <w:tr w:rsidR="0084103B" w:rsidTr="00A879B1">
        <w:trPr>
          <w:trHeight w:val="555"/>
        </w:trPr>
        <w:tc>
          <w:tcPr>
            <w:tcW w:w="4128" w:type="dxa"/>
            <w:gridSpan w:val="2"/>
          </w:tcPr>
          <w:p w:rsidR="0084103B" w:rsidRDefault="0084103B" w:rsidP="008410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 из федерального бюджета </w:t>
            </w:r>
          </w:p>
        </w:tc>
        <w:tc>
          <w:tcPr>
            <w:tcW w:w="137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4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03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103B" w:rsidTr="00A879B1">
        <w:trPr>
          <w:trHeight w:val="567"/>
        </w:trPr>
        <w:tc>
          <w:tcPr>
            <w:tcW w:w="4128" w:type="dxa"/>
            <w:gridSpan w:val="2"/>
          </w:tcPr>
          <w:p w:rsidR="0084103B" w:rsidRDefault="0084103B" w:rsidP="008410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37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101,5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102,2</w:t>
            </w:r>
          </w:p>
        </w:tc>
        <w:tc>
          <w:tcPr>
            <w:tcW w:w="144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101,5</w:t>
            </w:r>
          </w:p>
        </w:tc>
        <w:tc>
          <w:tcPr>
            <w:tcW w:w="1407" w:type="dxa"/>
          </w:tcPr>
          <w:p w:rsidR="0084103B" w:rsidRDefault="0084103B" w:rsidP="0084103B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1407" w:type="dxa"/>
          </w:tcPr>
          <w:p w:rsidR="0084103B" w:rsidRDefault="0084103B" w:rsidP="0084103B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1563" w:type="dxa"/>
          </w:tcPr>
          <w:p w:rsidR="0084103B" w:rsidRDefault="0084103B" w:rsidP="0084103B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203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2 081,8</w:t>
            </w:r>
          </w:p>
        </w:tc>
      </w:tr>
      <w:tr w:rsidR="0084103B" w:rsidTr="00A879B1">
        <w:trPr>
          <w:trHeight w:val="277"/>
        </w:trPr>
        <w:tc>
          <w:tcPr>
            <w:tcW w:w="4128" w:type="dxa"/>
            <w:gridSpan w:val="2"/>
          </w:tcPr>
          <w:p w:rsidR="0084103B" w:rsidRDefault="0084103B" w:rsidP="008410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7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2 391,9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2 392,2</w:t>
            </w:r>
          </w:p>
        </w:tc>
        <w:tc>
          <w:tcPr>
            <w:tcW w:w="144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2 391,9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3 258,8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3 258,8</w:t>
            </w:r>
          </w:p>
        </w:tc>
        <w:tc>
          <w:tcPr>
            <w:tcW w:w="156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3 258,8</w:t>
            </w:r>
          </w:p>
        </w:tc>
        <w:tc>
          <w:tcPr>
            <w:tcW w:w="203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16 952,4</w:t>
            </w:r>
          </w:p>
        </w:tc>
      </w:tr>
      <w:tr w:rsidR="0084103B" w:rsidTr="0084103B">
        <w:trPr>
          <w:trHeight w:val="218"/>
        </w:trPr>
        <w:tc>
          <w:tcPr>
            <w:tcW w:w="4128" w:type="dxa"/>
            <w:gridSpan w:val="2"/>
          </w:tcPr>
          <w:p w:rsidR="0084103B" w:rsidRDefault="0084103B" w:rsidP="008410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Иные источники финансирования</w:t>
            </w:r>
          </w:p>
        </w:tc>
        <w:tc>
          <w:tcPr>
            <w:tcW w:w="137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4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03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84103B" w:rsidTr="00A879B1">
        <w:trPr>
          <w:trHeight w:val="844"/>
        </w:trPr>
        <w:tc>
          <w:tcPr>
            <w:tcW w:w="4128" w:type="dxa"/>
            <w:gridSpan w:val="2"/>
          </w:tcPr>
          <w:p w:rsidR="0084103B" w:rsidRDefault="0084103B" w:rsidP="0084103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налоговых расходов муниципального образования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справочно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</w:tc>
        <w:tc>
          <w:tcPr>
            <w:tcW w:w="137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45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033" w:type="dxa"/>
          </w:tcPr>
          <w:p w:rsidR="0084103B" w:rsidRDefault="0084103B" w:rsidP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505C96" w:rsidTr="00A879B1">
        <w:trPr>
          <w:trHeight w:val="1379"/>
        </w:trPr>
        <w:tc>
          <w:tcPr>
            <w:tcW w:w="876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52" w:type="dxa"/>
          </w:tcPr>
          <w:p w:rsidR="00505C96" w:rsidRDefault="00C666C7">
            <w:pPr>
              <w:pStyle w:val="ConsPlusNormal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процессных мероприятий «Профилактика преступлений и правонарушений» (всего), в том числе:</w:t>
            </w:r>
          </w:p>
        </w:tc>
        <w:tc>
          <w:tcPr>
            <w:tcW w:w="1375" w:type="dxa"/>
          </w:tcPr>
          <w:p w:rsidR="00505C96" w:rsidRDefault="00E60A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2 493,4</w:t>
            </w:r>
          </w:p>
        </w:tc>
        <w:tc>
          <w:tcPr>
            <w:tcW w:w="1407" w:type="dxa"/>
          </w:tcPr>
          <w:p w:rsidR="00505C96" w:rsidRDefault="00E60A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2 494,4</w:t>
            </w:r>
          </w:p>
        </w:tc>
        <w:tc>
          <w:tcPr>
            <w:tcW w:w="1445" w:type="dxa"/>
          </w:tcPr>
          <w:p w:rsidR="00505C96" w:rsidRDefault="00E60AB0">
            <w:pPr>
              <w:ind w:right="-4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2 493,4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8A029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851,0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8A029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851,0</w:t>
            </w:r>
          </w:p>
        </w:tc>
        <w:tc>
          <w:tcPr>
            <w:tcW w:w="156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8A029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851,0</w:t>
            </w:r>
          </w:p>
        </w:tc>
        <w:tc>
          <w:tcPr>
            <w:tcW w:w="2033" w:type="dxa"/>
          </w:tcPr>
          <w:p w:rsidR="00505C96" w:rsidRDefault="008A02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19 034,2</w:t>
            </w:r>
          </w:p>
        </w:tc>
      </w:tr>
      <w:tr w:rsidR="00505C96" w:rsidTr="00A879B1">
        <w:trPr>
          <w:trHeight w:val="601"/>
        </w:trPr>
        <w:tc>
          <w:tcPr>
            <w:tcW w:w="876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</w:p>
        </w:tc>
        <w:tc>
          <w:tcPr>
            <w:tcW w:w="3252" w:type="dxa"/>
          </w:tcPr>
          <w:p w:rsidR="00505C96" w:rsidRDefault="00C666C7" w:rsidP="00A879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федерального бюджета </w:t>
            </w:r>
          </w:p>
        </w:tc>
        <w:tc>
          <w:tcPr>
            <w:tcW w:w="1375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79B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79B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45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79B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79B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79B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79B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203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79B1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505C96" w:rsidTr="00A879B1">
        <w:trPr>
          <w:trHeight w:val="782"/>
        </w:trPr>
        <w:tc>
          <w:tcPr>
            <w:tcW w:w="876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252" w:type="dxa"/>
          </w:tcPr>
          <w:p w:rsidR="00505C96" w:rsidRDefault="00C666C7" w:rsidP="00A879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Межбюджетные трансферты из бюджета автономного округа </w:t>
            </w:r>
          </w:p>
        </w:tc>
        <w:tc>
          <w:tcPr>
            <w:tcW w:w="1375" w:type="dxa"/>
          </w:tcPr>
          <w:p w:rsidR="00505C96" w:rsidRDefault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101,5</w:t>
            </w:r>
          </w:p>
        </w:tc>
        <w:tc>
          <w:tcPr>
            <w:tcW w:w="1407" w:type="dxa"/>
          </w:tcPr>
          <w:p w:rsidR="00505C96" w:rsidRDefault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102,2</w:t>
            </w:r>
          </w:p>
        </w:tc>
        <w:tc>
          <w:tcPr>
            <w:tcW w:w="1445" w:type="dxa"/>
          </w:tcPr>
          <w:p w:rsidR="00505C96" w:rsidRDefault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101,5</w:t>
            </w:r>
          </w:p>
        </w:tc>
        <w:tc>
          <w:tcPr>
            <w:tcW w:w="1407" w:type="dxa"/>
          </w:tcPr>
          <w:p w:rsidR="00505C96" w:rsidRDefault="00C666C7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1407" w:type="dxa"/>
          </w:tcPr>
          <w:p w:rsidR="00505C96" w:rsidRDefault="00C666C7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1563" w:type="dxa"/>
          </w:tcPr>
          <w:p w:rsidR="00505C96" w:rsidRDefault="00C666C7">
            <w:pPr>
              <w:shd w:val="clear" w:color="auto" w:fill="FFFFFF" w:themeFill="background1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592,2</w:t>
            </w:r>
          </w:p>
        </w:tc>
        <w:tc>
          <w:tcPr>
            <w:tcW w:w="2033" w:type="dxa"/>
          </w:tcPr>
          <w:p w:rsidR="00505C96" w:rsidRDefault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2 081,8</w:t>
            </w:r>
          </w:p>
        </w:tc>
      </w:tr>
      <w:tr w:rsidR="00505C96" w:rsidTr="00A879B1">
        <w:trPr>
          <w:trHeight w:val="286"/>
        </w:trPr>
        <w:tc>
          <w:tcPr>
            <w:tcW w:w="876" w:type="dxa"/>
          </w:tcPr>
          <w:p w:rsidR="00505C96" w:rsidRDefault="00C666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252" w:type="dxa"/>
          </w:tcPr>
          <w:p w:rsidR="00505C96" w:rsidRDefault="00C666C7" w:rsidP="00A879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75" w:type="dxa"/>
          </w:tcPr>
          <w:p w:rsidR="00505C96" w:rsidRDefault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2 391,9</w:t>
            </w:r>
          </w:p>
        </w:tc>
        <w:tc>
          <w:tcPr>
            <w:tcW w:w="1407" w:type="dxa"/>
          </w:tcPr>
          <w:p w:rsidR="00505C96" w:rsidRDefault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2 392,2</w:t>
            </w:r>
          </w:p>
        </w:tc>
        <w:tc>
          <w:tcPr>
            <w:tcW w:w="1445" w:type="dxa"/>
          </w:tcPr>
          <w:p w:rsidR="00505C96" w:rsidRDefault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2 391,9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A879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258,8</w:t>
            </w:r>
          </w:p>
        </w:tc>
        <w:tc>
          <w:tcPr>
            <w:tcW w:w="1407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A879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258,8</w:t>
            </w:r>
          </w:p>
        </w:tc>
        <w:tc>
          <w:tcPr>
            <w:tcW w:w="1563" w:type="dxa"/>
          </w:tcPr>
          <w:p w:rsidR="00505C96" w:rsidRDefault="00C666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3</w:t>
            </w:r>
            <w:r w:rsidR="00A879B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258,8</w:t>
            </w:r>
          </w:p>
        </w:tc>
        <w:tc>
          <w:tcPr>
            <w:tcW w:w="2033" w:type="dxa"/>
          </w:tcPr>
          <w:p w:rsidR="00505C96" w:rsidRDefault="0084103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16 952,4</w:t>
            </w:r>
          </w:p>
        </w:tc>
      </w:tr>
      <w:tr w:rsidR="00A879B1" w:rsidTr="00A879B1">
        <w:trPr>
          <w:trHeight w:val="492"/>
        </w:trPr>
        <w:tc>
          <w:tcPr>
            <w:tcW w:w="876" w:type="dxa"/>
          </w:tcPr>
          <w:p w:rsidR="00A879B1" w:rsidRDefault="00A879B1" w:rsidP="00A879B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252" w:type="dxa"/>
          </w:tcPr>
          <w:p w:rsidR="00A879B1" w:rsidRDefault="00A879B1" w:rsidP="00A879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Иные источники финансирования </w:t>
            </w:r>
          </w:p>
        </w:tc>
        <w:tc>
          <w:tcPr>
            <w:tcW w:w="1375" w:type="dxa"/>
          </w:tcPr>
          <w:p w:rsidR="00A879B1" w:rsidRDefault="00A879B1" w:rsidP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A879B1" w:rsidRDefault="00A879B1" w:rsidP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45" w:type="dxa"/>
          </w:tcPr>
          <w:p w:rsidR="00A879B1" w:rsidRDefault="00A879B1" w:rsidP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A879B1" w:rsidRDefault="00A879B1" w:rsidP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07" w:type="dxa"/>
          </w:tcPr>
          <w:p w:rsidR="00A879B1" w:rsidRDefault="00A879B1" w:rsidP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563" w:type="dxa"/>
          </w:tcPr>
          <w:p w:rsidR="00A879B1" w:rsidRDefault="00A879B1" w:rsidP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033" w:type="dxa"/>
          </w:tcPr>
          <w:p w:rsidR="00A879B1" w:rsidRDefault="00A879B1" w:rsidP="00A879B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505C96">
      <w:pPr>
        <w:rPr>
          <w:sz w:val="24"/>
          <w:szCs w:val="24"/>
        </w:rPr>
      </w:pPr>
    </w:p>
    <w:p w:rsidR="00505C96" w:rsidRDefault="00C666C7">
      <w:pPr>
        <w:tabs>
          <w:tab w:val="left" w:pos="567"/>
          <w:tab w:val="left" w:pos="1134"/>
        </w:tabs>
        <w:ind w:left="935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к муниципальной программе </w:t>
      </w:r>
    </w:p>
    <w:p w:rsidR="00505C96" w:rsidRDefault="00C666C7">
      <w:pPr>
        <w:tabs>
          <w:tab w:val="left" w:pos="567"/>
          <w:tab w:val="left" w:pos="1134"/>
        </w:tabs>
        <w:ind w:left="9356"/>
        <w:jc w:val="both"/>
        <w:rPr>
          <w:sz w:val="24"/>
        </w:rPr>
      </w:pPr>
      <w:r>
        <w:rPr>
          <w:sz w:val="24"/>
        </w:rPr>
        <w:t xml:space="preserve">«Профилактика правонарушений на территории </w:t>
      </w:r>
    </w:p>
    <w:p w:rsidR="00505C96" w:rsidRDefault="00C666C7">
      <w:pPr>
        <w:tabs>
          <w:tab w:val="left" w:pos="567"/>
          <w:tab w:val="left" w:pos="1134"/>
        </w:tabs>
        <w:ind w:left="9356"/>
        <w:jc w:val="both"/>
        <w:rPr>
          <w:sz w:val="24"/>
          <w:szCs w:val="24"/>
        </w:rPr>
      </w:pPr>
      <w:r>
        <w:rPr>
          <w:sz w:val="24"/>
        </w:rPr>
        <w:t>города Урай»</w:t>
      </w:r>
    </w:p>
    <w:p w:rsidR="00505C96" w:rsidRDefault="00505C96">
      <w:pPr>
        <w:ind w:left="9356" w:firstLine="708"/>
        <w:rPr>
          <w:sz w:val="28"/>
          <w:szCs w:val="28"/>
        </w:rPr>
      </w:pPr>
    </w:p>
    <w:p w:rsidR="00505C96" w:rsidRDefault="00C666C7">
      <w:pPr>
        <w:tabs>
          <w:tab w:val="left" w:pos="567"/>
          <w:tab w:val="left" w:pos="1134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Методика расчета целевых показателей муниципальной программы</w:t>
      </w:r>
    </w:p>
    <w:p w:rsidR="00505C96" w:rsidRDefault="00505C96">
      <w:pPr>
        <w:tabs>
          <w:tab w:val="left" w:pos="567"/>
          <w:tab w:val="left" w:pos="1134"/>
        </w:tabs>
        <w:jc w:val="center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3686"/>
        <w:gridCol w:w="708"/>
        <w:gridCol w:w="1560"/>
        <w:gridCol w:w="7654"/>
      </w:tblGrid>
      <w:tr w:rsidR="00505C96">
        <w:tc>
          <w:tcPr>
            <w:tcW w:w="709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686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Ед. </w:t>
            </w:r>
            <w:proofErr w:type="spellStart"/>
            <w:r>
              <w:rPr>
                <w:sz w:val="24"/>
                <w:szCs w:val="24"/>
              </w:rPr>
              <w:t>изм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Признак возрастания (В)/убывания (У)</w:t>
            </w:r>
          </w:p>
        </w:tc>
        <w:tc>
          <w:tcPr>
            <w:tcW w:w="7654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Методика расчета или ссылка на форму федерального статистического наблюдения</w:t>
            </w:r>
          </w:p>
        </w:tc>
      </w:tr>
      <w:tr w:rsidR="00505C96">
        <w:tc>
          <w:tcPr>
            <w:tcW w:w="709" w:type="dxa"/>
          </w:tcPr>
          <w:p w:rsidR="00505C96" w:rsidRDefault="00C666C7">
            <w:pPr>
              <w:pStyle w:val="ConsPlusNormal"/>
              <w:widowControl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505C96" w:rsidRDefault="00C666C7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Доля административных правонарушений, посягающих на общественный порядок и общественную безопасность, выявленных с участием народных дружинников (глава 20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РФ), в общем количестве таких правонарушений</w:t>
            </w:r>
          </w:p>
        </w:tc>
        <w:tc>
          <w:tcPr>
            <w:tcW w:w="708" w:type="dxa"/>
          </w:tcPr>
          <w:p w:rsidR="00505C96" w:rsidRDefault="00C666C7">
            <w:pPr>
              <w:pStyle w:val="ConsPlusNormal"/>
              <w:widowControl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560" w:type="dxa"/>
          </w:tcPr>
          <w:p w:rsidR="00505C96" w:rsidRDefault="00C666C7">
            <w:pPr>
              <w:pStyle w:val="ConsPlusNormal"/>
              <w:widowControl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654" w:type="dxa"/>
            <w:vAlign w:val="center"/>
          </w:tcPr>
          <w:p w:rsidR="00505C96" w:rsidRDefault="00280CFC">
            <w:pPr>
              <w:pStyle w:val="ConsPlusNormal"/>
              <w:tabs>
                <w:tab w:val="left" w:pos="429"/>
              </w:tabs>
              <w:ind w:firstLine="565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mbria Math" w:hAnsi="Times New Roman" w:cs="Times New Roman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mbria Math" w:hAnsi="Times New Roman" w:cs="Times New Roman"/>
                      <w:sz w:val="24"/>
                      <w:szCs w:val="24"/>
                    </w:rPr>
                    <m:t>ап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апнд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К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апо</m:t>
                  </m:r>
                </m:den>
              </m:f>
              <m:r>
                <m:rPr>
                  <m:sty m:val="p"/>
                </m:rPr>
                <w:rPr>
                  <w:rFonts w:ascii="Times New Roman" w:hAnsi="Cambria Math" w:cs="Times New Roman"/>
                  <w:sz w:val="24"/>
                  <w:szCs w:val="24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100%;</m:t>
              </m:r>
            </m:oMath>
            <w:r w:rsidR="00C66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где </w:t>
            </w:r>
          </w:p>
          <w:p w:rsidR="00505C96" w:rsidRDefault="00C666C7">
            <w:pPr>
              <w:tabs>
                <w:tab w:val="left" w:pos="429"/>
              </w:tabs>
              <w:ind w:firstLine="5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proofErr w:type="spellStart"/>
            <w:r>
              <w:rPr>
                <w:sz w:val="24"/>
                <w:szCs w:val="24"/>
              </w:rPr>
              <w:t>ап</w:t>
            </w:r>
            <w:proofErr w:type="spellEnd"/>
            <w:r>
              <w:rPr>
                <w:sz w:val="24"/>
                <w:szCs w:val="24"/>
              </w:rPr>
              <w:t xml:space="preserve"> - доля административных правонарушений, посягающих на общественный порядок и общественную безопасность, выявленных с участием народных дружинников (глава 20 </w:t>
            </w:r>
            <w:proofErr w:type="spellStart"/>
            <w:r>
              <w:rPr>
                <w:sz w:val="24"/>
                <w:szCs w:val="24"/>
              </w:rPr>
              <w:t>КоАП</w:t>
            </w:r>
            <w:proofErr w:type="spellEnd"/>
            <w:r>
              <w:rPr>
                <w:sz w:val="24"/>
                <w:szCs w:val="24"/>
              </w:rPr>
              <w:t xml:space="preserve"> РФ), в общем количестве таких правонарушений; </w:t>
            </w:r>
          </w:p>
          <w:p w:rsidR="00505C96" w:rsidRDefault="00C666C7">
            <w:pPr>
              <w:tabs>
                <w:tab w:val="left" w:pos="429"/>
              </w:tabs>
              <w:ind w:firstLine="56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Капнд</w:t>
            </w:r>
            <w:proofErr w:type="spellEnd"/>
            <w:r>
              <w:rPr>
                <w:sz w:val="24"/>
                <w:szCs w:val="24"/>
              </w:rPr>
              <w:t xml:space="preserve"> - количество административных правонарушений, посягающих на общественный порядок и общественную безопасность, выявленных с участием народных дружинников в отчетном периоде. Значение этого показателя определяется на основании статистической </w:t>
            </w:r>
            <w:proofErr w:type="gramStart"/>
            <w:r>
              <w:rPr>
                <w:sz w:val="24"/>
                <w:szCs w:val="24"/>
              </w:rPr>
              <w:t>отчетности Отдела Министерства внутренних дел Российской Федерации</w:t>
            </w:r>
            <w:proofErr w:type="gramEnd"/>
            <w:r>
              <w:rPr>
                <w:sz w:val="24"/>
                <w:szCs w:val="24"/>
              </w:rPr>
              <w:t xml:space="preserve"> по городу </w:t>
            </w:r>
            <w:proofErr w:type="spellStart"/>
            <w:r>
              <w:rPr>
                <w:sz w:val="24"/>
                <w:szCs w:val="24"/>
              </w:rPr>
              <w:t>Ураю</w:t>
            </w:r>
            <w:proofErr w:type="spellEnd"/>
            <w:r>
              <w:rPr>
                <w:sz w:val="24"/>
                <w:szCs w:val="24"/>
              </w:rPr>
              <w:t xml:space="preserve"> (далее – ОМВД России по городу </w:t>
            </w:r>
            <w:proofErr w:type="spellStart"/>
            <w:r>
              <w:rPr>
                <w:sz w:val="24"/>
                <w:szCs w:val="24"/>
              </w:rPr>
              <w:t>Ураю</w:t>
            </w:r>
            <w:proofErr w:type="spellEnd"/>
            <w:r>
              <w:rPr>
                <w:sz w:val="24"/>
                <w:szCs w:val="24"/>
              </w:rPr>
              <w:t>);</w:t>
            </w:r>
          </w:p>
          <w:p w:rsidR="00505C96" w:rsidRDefault="00C666C7">
            <w:pPr>
              <w:tabs>
                <w:tab w:val="left" w:pos="429"/>
              </w:tabs>
              <w:ind w:firstLine="56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Капо</w:t>
            </w:r>
            <w:proofErr w:type="spellEnd"/>
            <w:r>
              <w:rPr>
                <w:sz w:val="24"/>
                <w:szCs w:val="24"/>
              </w:rPr>
              <w:t xml:space="preserve"> - количество административных правонарушений, посягающих на общественный порядок и общественную безопасность, выявленных в отчетном периоде. </w:t>
            </w:r>
          </w:p>
          <w:p w:rsidR="00505C96" w:rsidRDefault="00C666C7">
            <w:pPr>
              <w:tabs>
                <w:tab w:val="left" w:pos="429"/>
              </w:tabs>
              <w:ind w:firstLine="5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информации: ведомственные статистические данные ОМВД России по городу </w:t>
            </w:r>
            <w:proofErr w:type="spellStart"/>
            <w:r>
              <w:rPr>
                <w:sz w:val="24"/>
                <w:szCs w:val="24"/>
              </w:rPr>
              <w:t>Ураю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505C96">
        <w:tc>
          <w:tcPr>
            <w:tcW w:w="709" w:type="dxa"/>
          </w:tcPr>
          <w:p w:rsidR="00505C96" w:rsidRDefault="00C666C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</w:tcPr>
          <w:p w:rsidR="00505C96" w:rsidRDefault="00C666C7">
            <w:pPr>
              <w:pStyle w:val="ConsPlusNormal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Уровень преступности (число зарегистрированных преступлений на 10 тысяч человек населения)</w:t>
            </w:r>
          </w:p>
        </w:tc>
        <w:tc>
          <w:tcPr>
            <w:tcW w:w="708" w:type="dxa"/>
          </w:tcPr>
          <w:p w:rsidR="00505C96" w:rsidRDefault="00C666C7">
            <w:pPr>
              <w:pStyle w:val="ConsPlusNormal"/>
              <w:widowControl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560" w:type="dxa"/>
          </w:tcPr>
          <w:p w:rsidR="00505C96" w:rsidRDefault="00C666C7">
            <w:pPr>
              <w:pStyle w:val="ConsPlusNormal"/>
              <w:widowControl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7654" w:type="dxa"/>
            <w:vAlign w:val="center"/>
          </w:tcPr>
          <w:p w:rsidR="00505C96" w:rsidRDefault="00280CFC">
            <w:pPr>
              <w:pStyle w:val="ConsPlusNormal"/>
              <w:ind w:firstLine="707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eastAsia="Calibri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mbria Math" w:hAnsi="Times New Roman" w:cs="Times New Roman"/>
                      <w:sz w:val="24"/>
                      <w:szCs w:val="24"/>
                    </w:rPr>
                    <m:t>У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mbria Math" w:hAnsi="Times New Roman" w:cs="Times New Roman"/>
                      <w:sz w:val="24"/>
                      <w:szCs w:val="24"/>
                    </w:rPr>
                    <m:t>пр</m:t>
                  </m:r>
                </m:sub>
              </m:sSub>
              <m:r>
                <m:rPr>
                  <m:sty m:val="p"/>
                </m:rPr>
                <w:rPr>
                  <w:rFonts w:ascii="Cambria Math" w:eastAsia="Calibri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="Calibri" w:hAnsi="Times New Roman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="Calibri" w:hAnsi="Times New Roman" w:cs="Times New Roman"/>
                      <w:sz w:val="24"/>
                      <w:szCs w:val="24"/>
                    </w:rPr>
                    <m:t>Кзпр</m:t>
                  </m:r>
                </m:num>
                <m:den>
                  <m:r>
                    <w:rPr>
                      <w:rFonts w:ascii="Cambria Math" w:eastAsia="Calibri" w:hAnsi="Times New Roman" w:cs="Times New Roman"/>
                      <w:sz w:val="24"/>
                      <w:szCs w:val="24"/>
                    </w:rPr>
                    <m:t>Чно</m:t>
                  </m:r>
                </m:den>
              </m:f>
              <m:r>
                <m:rPr>
                  <m:sty m:val="p"/>
                </m:rPr>
                <w:rPr>
                  <w:rFonts w:ascii="Cambria Math" w:eastAsia="Calibri" w:hAnsi="Cambria Math" w:cs="Times New Roman"/>
                  <w:sz w:val="24"/>
                  <w:szCs w:val="24"/>
                </w:rPr>
                <m:t>*</m:t>
              </m:r>
              <m:r>
                <m:rPr>
                  <m:sty m:val="p"/>
                </m:rPr>
                <w:rPr>
                  <w:rFonts w:ascii="Cambria Math" w:eastAsia="Calibri" w:hAnsi="Times New Roman" w:cs="Times New Roman"/>
                  <w:sz w:val="24"/>
                  <w:szCs w:val="24"/>
                </w:rPr>
                <m:t>10000,</m:t>
              </m:r>
            </m:oMath>
            <w:r w:rsidR="00C66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где:</w:t>
            </w:r>
          </w:p>
          <w:p w:rsidR="00505C96" w:rsidRDefault="00C666C7">
            <w:pPr>
              <w:ind w:firstLine="600"/>
              <w:jc w:val="both"/>
              <w:rPr>
                <w:rFonts w:eastAsia="Calibri"/>
                <w:sz w:val="24"/>
                <w:szCs w:val="24"/>
              </w:rPr>
            </w:pPr>
            <w:proofErr w:type="spellStart"/>
            <w:proofErr w:type="gramStart"/>
            <w:r>
              <w:rPr>
                <w:rFonts w:eastAsia="Calibri"/>
                <w:sz w:val="24"/>
                <w:szCs w:val="24"/>
              </w:rPr>
              <w:t>Упр</w:t>
            </w:r>
            <w:proofErr w:type="spellEnd"/>
            <w:proofErr w:type="gramEnd"/>
            <w:r>
              <w:rPr>
                <w:rFonts w:eastAsia="Calibri"/>
                <w:sz w:val="24"/>
                <w:szCs w:val="24"/>
              </w:rPr>
              <w:t xml:space="preserve"> – уровень преступности, еди</w:t>
            </w:r>
            <w:r w:rsidR="00280CFC">
              <w:rPr>
                <w:rFonts w:eastAsia="Calibri"/>
                <w:sz w:val="24"/>
                <w:szCs w:val="24"/>
              </w:rPr>
              <w:fldChar w:fldCharType="begin"/>
            </w:r>
            <w:r>
              <w:rPr>
                <w:rFonts w:eastAsia="Calibri"/>
                <w:sz w:val="24"/>
                <w:szCs w:val="24"/>
              </w:rPr>
              <w:instrText xml:space="preserve"> Упр=Кпр/Sмо </w:instrText>
            </w:r>
            <w:r w:rsidR="00280CFC">
              <w:rPr>
                <w:rFonts w:eastAsia="Calibri"/>
                <w:sz w:val="24"/>
                <w:szCs w:val="24"/>
              </w:rPr>
              <w:fldChar w:fldCharType="end"/>
            </w:r>
            <w:r>
              <w:rPr>
                <w:rFonts w:eastAsia="Calibri"/>
                <w:sz w:val="24"/>
                <w:szCs w:val="24"/>
              </w:rPr>
              <w:t>ниц.</w:t>
            </w:r>
          </w:p>
          <w:p w:rsidR="00505C96" w:rsidRDefault="00C666C7">
            <w:pPr>
              <w:pStyle w:val="af5"/>
              <w:ind w:left="0" w:firstLine="60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Кзпр</w:t>
            </w:r>
            <w:proofErr w:type="spellEnd"/>
            <w:r>
              <w:rPr>
                <w:sz w:val="24"/>
                <w:szCs w:val="24"/>
              </w:rPr>
              <w:t xml:space="preserve"> - количество зарегистрированных преступлений на территории города Урай в отчетном периоде. </w:t>
            </w:r>
          </w:p>
          <w:p w:rsidR="00505C96" w:rsidRDefault="00C666C7">
            <w:pPr>
              <w:pStyle w:val="af5"/>
              <w:ind w:left="0" w:firstLine="6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информации: ведомственные статистические данные ОМВД России по городу </w:t>
            </w:r>
            <w:proofErr w:type="spellStart"/>
            <w:r>
              <w:rPr>
                <w:sz w:val="24"/>
                <w:szCs w:val="24"/>
              </w:rPr>
              <w:t>Ураю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505C96" w:rsidRDefault="00C666C7">
            <w:pPr>
              <w:ind w:firstLine="6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</w:t>
            </w:r>
            <w:r>
              <w:rPr>
                <w:rFonts w:eastAsia="Calibri"/>
                <w:sz w:val="24"/>
                <w:szCs w:val="24"/>
                <w:vertAlign w:val="subscript"/>
              </w:rPr>
              <w:t>Н</w:t>
            </w:r>
            <w:proofErr w:type="gramStart"/>
            <w:r>
              <w:rPr>
                <w:rFonts w:eastAsia="Calibri"/>
                <w:sz w:val="24"/>
                <w:szCs w:val="24"/>
                <w:vertAlign w:val="subscript"/>
              </w:rPr>
              <w:t>О</w:t>
            </w:r>
            <w:r>
              <w:rPr>
                <w:rFonts w:eastAsia="Calibri"/>
                <w:sz w:val="24"/>
                <w:szCs w:val="24"/>
              </w:rPr>
              <w:t>-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численность населения города Урай</w:t>
            </w:r>
            <w:r>
              <w:rPr>
                <w:rFonts w:eastAsia="Calibri"/>
                <w:sz w:val="24"/>
                <w:szCs w:val="24"/>
              </w:rPr>
              <w:t xml:space="preserve"> на конец отчетного периода.      </w:t>
            </w:r>
          </w:p>
          <w:p w:rsidR="00505C96" w:rsidRDefault="00C666C7">
            <w:pPr>
              <w:ind w:firstLine="6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Источник информации: данные Федеральной службы государственной статистики</w:t>
            </w:r>
          </w:p>
        </w:tc>
      </w:tr>
      <w:tr w:rsidR="00505C96">
        <w:tc>
          <w:tcPr>
            <w:tcW w:w="709" w:type="dxa"/>
          </w:tcPr>
          <w:p w:rsidR="00505C96" w:rsidRDefault="00C666C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686" w:type="dxa"/>
          </w:tcPr>
          <w:p w:rsidR="00505C96" w:rsidRDefault="00C666C7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Общая заболеваемость наркоманией и обращаемость лиц, употребляющих наркотики с вредными последствиями </w:t>
            </w:r>
          </w:p>
          <w:p w:rsidR="00505C96" w:rsidRDefault="00C666C7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(число заболеваний на 10 тыс. человек населения)</w:t>
            </w:r>
          </w:p>
        </w:tc>
        <w:tc>
          <w:tcPr>
            <w:tcW w:w="708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чел.</w:t>
            </w:r>
          </w:p>
        </w:tc>
        <w:tc>
          <w:tcPr>
            <w:tcW w:w="1560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7654" w:type="dxa"/>
            <w:vAlign w:val="center"/>
          </w:tcPr>
          <w:p w:rsidR="00505C96" w:rsidRDefault="00C666C7">
            <w:pPr>
              <w:pStyle w:val="ConsPlusNormal"/>
              <w:ind w:firstLine="600"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r>
                <w:rPr>
                  <w:rFonts w:ascii="Cambria Math" w:hAnsi="Times New Roman" w:cs="Times New Roman"/>
                  <w:sz w:val="24"/>
                  <w:szCs w:val="24"/>
                </w:rPr>
                <m:t>З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(A+B)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Ч</m:t>
                  </m:r>
                </m:den>
              </m:f>
              <m:r>
                <m:rPr>
                  <m:sty m:val="p"/>
                </m:rPr>
                <w:rPr>
                  <w:rFonts w:ascii="Times New Roman" w:hAnsi="Cambria Math" w:cs="Times New Roman"/>
                  <w:sz w:val="24"/>
                  <w:szCs w:val="24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10000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;</m:t>
              </m:r>
            </m:oMath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где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З</w:t>
            </w:r>
            <w:proofErr w:type="gramEnd"/>
            <w:r>
              <w:rPr>
                <w:sz w:val="24"/>
                <w:szCs w:val="24"/>
              </w:rPr>
              <w:t xml:space="preserve"> - Общая заболеваемость наркоманией и обращаемость лиц, употребляющих наркотики с вредными последствиями, человек;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 - Число лиц, зарегистрированных с диагнозом наркомания в отчетном периоде, чел. Значение этого показателя определяется на основании статистической отчетности бюджетного учреждения Ханты-Мансийского автономного округа – </w:t>
            </w:r>
            <w:proofErr w:type="spellStart"/>
            <w:r>
              <w:rPr>
                <w:sz w:val="24"/>
                <w:szCs w:val="24"/>
              </w:rPr>
              <w:t>Югры</w:t>
            </w:r>
            <w:proofErr w:type="spellEnd"/>
            <w:r>
              <w:rPr>
                <w:sz w:val="24"/>
                <w:szCs w:val="24"/>
              </w:rPr>
              <w:t xml:space="preserve"> «Советская психоневрологическая больница»;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- число лиц, зарегистрированных с диагнозом потребление наркотиков с вредными последствиями в отчетном периоде, чел. Значение этого показателя определяется на основании статистической отчетности бюджетного учреждения Ханты-Мансийского автономного округа – </w:t>
            </w:r>
            <w:proofErr w:type="spellStart"/>
            <w:r>
              <w:rPr>
                <w:sz w:val="24"/>
                <w:szCs w:val="24"/>
              </w:rPr>
              <w:t>Югры</w:t>
            </w:r>
            <w:proofErr w:type="spellEnd"/>
            <w:r>
              <w:rPr>
                <w:sz w:val="24"/>
                <w:szCs w:val="24"/>
              </w:rPr>
              <w:t xml:space="preserve"> «Советская психоневрологическая больница»;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 - Численность постоянного населения в отчетном периоде, чел. 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информации: статистический доклад Социально-экономическое положение городских округов и муниципальных районов Ханты-Мансийского автономного округа – </w:t>
            </w:r>
            <w:proofErr w:type="spellStart"/>
            <w:r>
              <w:rPr>
                <w:sz w:val="24"/>
                <w:szCs w:val="24"/>
              </w:rPr>
              <w:t>Югры</w:t>
            </w:r>
            <w:proofErr w:type="spellEnd"/>
            <w:r>
              <w:rPr>
                <w:sz w:val="24"/>
                <w:szCs w:val="24"/>
              </w:rPr>
              <w:t xml:space="preserve"> Федеральной службы государственной статистики.</w:t>
            </w:r>
          </w:p>
        </w:tc>
      </w:tr>
      <w:tr w:rsidR="00505C96">
        <w:tc>
          <w:tcPr>
            <w:tcW w:w="709" w:type="dxa"/>
          </w:tcPr>
          <w:p w:rsidR="00505C96" w:rsidRDefault="00C666C7">
            <w:pPr>
              <w:pStyle w:val="af7"/>
              <w:jc w:val="center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6" w:type="dxa"/>
          </w:tcPr>
          <w:p w:rsidR="00505C96" w:rsidRDefault="00C666C7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Уровень первичной заболеваемости пагубным употреблением ненаркотических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психоактивных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веще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ств ср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еди несовершеннолетних</w:t>
            </w:r>
          </w:p>
          <w:p w:rsidR="00505C96" w:rsidRDefault="00C666C7">
            <w:pPr>
              <w:pStyle w:val="ConsPlusNormal"/>
              <w:widowControl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(число заболеваемости на 10 тыс. человек населения)</w:t>
            </w:r>
          </w:p>
        </w:tc>
        <w:tc>
          <w:tcPr>
            <w:tcW w:w="708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ед.</w:t>
            </w:r>
          </w:p>
        </w:tc>
        <w:tc>
          <w:tcPr>
            <w:tcW w:w="1560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</w:p>
        </w:tc>
        <w:tc>
          <w:tcPr>
            <w:tcW w:w="7654" w:type="dxa"/>
            <w:vAlign w:val="center"/>
          </w:tcPr>
          <w:p w:rsidR="00505C96" w:rsidRDefault="00C666C7">
            <w:pPr>
              <w:pStyle w:val="ConsPlusNormal"/>
              <w:ind w:firstLine="600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Р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n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A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нсл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Ч</m:t>
                  </m:r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нсл</m:t>
                  </m:r>
                </m:den>
              </m:f>
              <m:r>
                <m:rPr>
                  <m:sty m:val="p"/>
                </m:rPr>
                <w:rPr>
                  <w:rFonts w:ascii="Times New Roman" w:hAnsi="Cambria Math" w:cs="Times New Roman"/>
                  <w:sz w:val="24"/>
                  <w:szCs w:val="24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10000</m:t>
              </m:r>
              <m:r>
                <w:rPr>
                  <w:rFonts w:ascii="Cambria Math" w:hAnsi="Times New Roman" w:cs="Times New Roman"/>
                  <w:sz w:val="24"/>
                  <w:szCs w:val="24"/>
                </w:rPr>
                <m:t>;</m:t>
              </m:r>
            </m:oMath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где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Pn</w:t>
            </w:r>
            <w:proofErr w:type="spellEnd"/>
            <w:r>
              <w:rPr>
                <w:sz w:val="24"/>
                <w:szCs w:val="24"/>
              </w:rPr>
              <w:t xml:space="preserve"> - Уровень первичной заболеваемости пагубным употреблением ненаркотических </w:t>
            </w:r>
            <w:proofErr w:type="spellStart"/>
            <w:r>
              <w:rPr>
                <w:sz w:val="24"/>
                <w:szCs w:val="24"/>
              </w:rPr>
              <w:t>психоактивных</w:t>
            </w:r>
            <w:proofErr w:type="spellEnd"/>
            <w:r>
              <w:rPr>
                <w:sz w:val="24"/>
                <w:szCs w:val="24"/>
              </w:rPr>
              <w:t xml:space="preserve"> веществ, единиц;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  <w:vertAlign w:val="subscript"/>
              </w:rPr>
              <w:t>НСЛ</w:t>
            </w:r>
            <w:r>
              <w:rPr>
                <w:sz w:val="24"/>
                <w:szCs w:val="24"/>
              </w:rPr>
              <w:t xml:space="preserve"> – Число лиц в возрасте от 0 до 17 лет (включительно), впервые в жизни с установленным диагнозом пагубным употреблением ненаркотических </w:t>
            </w:r>
            <w:proofErr w:type="spellStart"/>
            <w:r>
              <w:rPr>
                <w:sz w:val="24"/>
                <w:szCs w:val="24"/>
              </w:rPr>
              <w:t>психоактивных</w:t>
            </w:r>
            <w:proofErr w:type="spellEnd"/>
            <w:r>
              <w:rPr>
                <w:sz w:val="24"/>
                <w:szCs w:val="24"/>
              </w:rPr>
              <w:t xml:space="preserve"> веществ, чел. 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информации: статистическая отчетность бюджетного учреждения Ханты-Мансийского автономного округа – </w:t>
            </w:r>
            <w:proofErr w:type="spellStart"/>
            <w:r>
              <w:rPr>
                <w:sz w:val="24"/>
                <w:szCs w:val="24"/>
              </w:rPr>
              <w:t>Югры</w:t>
            </w:r>
            <w:proofErr w:type="spellEnd"/>
            <w:r>
              <w:rPr>
                <w:sz w:val="24"/>
                <w:szCs w:val="24"/>
              </w:rPr>
              <w:t xml:space="preserve"> «Советская психоневрологическая больница»;</w:t>
            </w:r>
          </w:p>
          <w:p w:rsidR="00505C96" w:rsidRDefault="00C666C7">
            <w:pPr>
              <w:ind w:firstLine="565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Ч</w:t>
            </w:r>
            <w:r>
              <w:rPr>
                <w:rFonts w:eastAsia="Calibri"/>
                <w:sz w:val="24"/>
                <w:szCs w:val="24"/>
                <w:vertAlign w:val="subscript"/>
              </w:rPr>
              <w:t>НС</w:t>
            </w:r>
            <w:proofErr w:type="gramStart"/>
            <w:r>
              <w:rPr>
                <w:rFonts w:eastAsia="Calibri"/>
                <w:sz w:val="24"/>
                <w:szCs w:val="24"/>
                <w:vertAlign w:val="subscript"/>
              </w:rPr>
              <w:t>Л</w:t>
            </w:r>
            <w:r>
              <w:rPr>
                <w:rFonts w:eastAsia="Calibri"/>
                <w:sz w:val="24"/>
                <w:szCs w:val="24"/>
              </w:rPr>
              <w:t>-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 численность населения от 0 до 17 лет (включительно) города Урай, человек. Численность постоянного населения от 0 до 17 лет (включительно) на 1 января отчетного периода.      </w:t>
            </w:r>
          </w:p>
          <w:p w:rsidR="00505C96" w:rsidRDefault="00C666C7">
            <w:pPr>
              <w:pStyle w:val="ConsPlusNormal"/>
              <w:ind w:firstLine="565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Источник информации: статистический доклад «Социально-экономическое положение городских округов и муниципальных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районов Ханты-Мансийского автономного округа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Федеральной службы государственной статистики.</w:t>
            </w:r>
          </w:p>
        </w:tc>
      </w:tr>
      <w:tr w:rsidR="00505C96">
        <w:tc>
          <w:tcPr>
            <w:tcW w:w="709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3686" w:type="dxa"/>
          </w:tcPr>
          <w:p w:rsidR="00505C96" w:rsidRDefault="00C666C7">
            <w:pPr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обучающихся образовательных организаций, охваченных мероприятиями, направленными на профилактику терроризма, с 6 по 11 классы</w:t>
            </w:r>
          </w:p>
        </w:tc>
        <w:tc>
          <w:tcPr>
            <w:tcW w:w="708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560" w:type="dxa"/>
          </w:tcPr>
          <w:p w:rsidR="00505C96" w:rsidRDefault="00C666C7">
            <w:pPr>
              <w:pStyle w:val="af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</w:p>
        </w:tc>
        <w:tc>
          <w:tcPr>
            <w:tcW w:w="7654" w:type="dxa"/>
          </w:tcPr>
          <w:p w:rsidR="00505C96" w:rsidRDefault="00280CFC">
            <w:pPr>
              <w:pStyle w:val="ConsPlusNormal"/>
              <w:ind w:firstLine="600"/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Cambria Math" w:hAnsi="Times New Roman" w:cs="Times New Roman"/>
                      <w:sz w:val="24"/>
                      <w:szCs w:val="24"/>
                      <w:lang w:val="en-US"/>
                    </w:rPr>
                    <m:t>D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eastAsia="Cambria Math" w:hAnsi="Times New Roman" w:cs="Times New Roman"/>
                      <w:sz w:val="24"/>
                      <w:szCs w:val="24"/>
                    </w:rPr>
                    <m:t>уотэ</m:t>
                  </m:r>
                </m:sub>
              </m:sSub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Times New Roman" w:cs="Times New Roman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Times New Roman" w:cs="Times New Roman"/>
                      <w:sz w:val="24"/>
                      <w:szCs w:val="24"/>
                    </w:rPr>
                    <m:t>Чуотэ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Ч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 xml:space="preserve"> </m:t>
                  </m:r>
                  <m:r>
                    <m:rPr>
                      <m:sty m:val="p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уо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r>
                <m:rPr>
                  <m:sty m:val="p"/>
                </m:rPr>
                <w:rPr>
                  <w:rFonts w:ascii="Cambria Math" w:hAnsi="Times New Roman" w:cs="Times New Roman"/>
                  <w:sz w:val="24"/>
                  <w:szCs w:val="24"/>
                </w:rPr>
                <m:t>100%;</m:t>
              </m:r>
            </m:oMath>
            <w:r w:rsidR="00C666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где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</w:t>
            </w:r>
            <w:proofErr w:type="spellStart"/>
            <w:r>
              <w:rPr>
                <w:sz w:val="24"/>
                <w:szCs w:val="24"/>
              </w:rPr>
              <w:t>уотэ</w:t>
            </w:r>
            <w:proofErr w:type="spellEnd"/>
            <w:r>
              <w:rPr>
                <w:sz w:val="24"/>
                <w:szCs w:val="24"/>
              </w:rPr>
              <w:t xml:space="preserve"> - доля обучающихся образовательных организаций, охваченных мероприятиями, направленными на профилактику терроризма, %;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Чуотэ</w:t>
            </w:r>
            <w:proofErr w:type="spellEnd"/>
            <w:r>
              <w:rPr>
                <w:sz w:val="24"/>
                <w:szCs w:val="24"/>
              </w:rPr>
              <w:t xml:space="preserve"> – численность обучающихся образовательных организаций с 6 по 11 классы, охваченных мероприятиями, направленными на профилактику терроризма. </w:t>
            </w:r>
            <w:proofErr w:type="gramStart"/>
            <w:r>
              <w:rPr>
                <w:sz w:val="24"/>
                <w:szCs w:val="24"/>
              </w:rPr>
              <w:t>Значение показателя рассчитывается исходя из количества обучающихся, фактически участвовавших в отчетном периоде в мероприятиях, направленных на  профилактику терроризма.</w:t>
            </w:r>
            <w:proofErr w:type="gramEnd"/>
            <w:r>
              <w:rPr>
                <w:sz w:val="24"/>
                <w:szCs w:val="24"/>
              </w:rPr>
              <w:t xml:space="preserve"> Сведения предоставляются Управлением образования администрации города Урай; 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Чуо</w:t>
            </w:r>
            <w:proofErr w:type="spellEnd"/>
            <w:r>
              <w:rPr>
                <w:sz w:val="24"/>
                <w:szCs w:val="24"/>
              </w:rPr>
              <w:t xml:space="preserve"> - численность обучающихся образовательных организаций в отчетном периоде с 6 по 11 классы. Сведения предоставляются Управлением образования администрации города Урай. </w:t>
            </w:r>
          </w:p>
          <w:p w:rsidR="00505C96" w:rsidRDefault="00C666C7">
            <w:pPr>
              <w:pStyle w:val="af5"/>
              <w:ind w:left="0" w:firstLine="565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информации: статистический отчет формы №ОО-1 «Сведения об</w:t>
            </w:r>
            <w:r>
              <w:rPr>
                <w:sz w:val="24"/>
                <w:szCs w:val="24"/>
                <w:shd w:val="clear" w:color="auto" w:fill="FFFFFF"/>
              </w:rPr>
              <w:t xml:space="preserve"> организации, осуществляющей подготовку по образовательным программам начального общего, основного общего, среднего общего образования».</w:t>
            </w:r>
          </w:p>
        </w:tc>
      </w:tr>
    </w:tbl>
    <w:p w:rsidR="00505C96" w:rsidRDefault="00505C96">
      <w:pPr>
        <w:ind w:left="9356" w:firstLine="708"/>
        <w:rPr>
          <w:sz w:val="24"/>
          <w:szCs w:val="24"/>
        </w:rPr>
      </w:pPr>
    </w:p>
    <w:sectPr w:rsidR="00505C96" w:rsidSect="00505C96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5C96" w:rsidRDefault="00C666C7">
      <w:r>
        <w:separator/>
      </w:r>
    </w:p>
  </w:endnote>
  <w:endnote w:type="continuationSeparator" w:id="0">
    <w:p w:rsidR="00505C96" w:rsidRDefault="00C666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A7" w:rsidRDefault="00F80AA7">
    <w:pPr>
      <w:pStyle w:val="af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15356"/>
    </w:sdtPr>
    <w:sdtContent>
      <w:p w:rsidR="00F80AA7" w:rsidRDefault="00280CFC">
        <w:pPr>
          <w:pStyle w:val="afc"/>
          <w:jc w:val="right"/>
        </w:pPr>
        <w:fldSimple w:instr=" PAGE   \* MERGEFORMAT ">
          <w:r w:rsidR="00E63D79">
            <w:rPr>
              <w:noProof/>
            </w:rPr>
            <w:t>439</w:t>
          </w:r>
        </w:fldSimple>
      </w:p>
    </w:sdtContent>
  </w:sdt>
  <w:p w:rsidR="00F80AA7" w:rsidRDefault="00F80AA7">
    <w:pPr>
      <w:pStyle w:val="af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A7" w:rsidRDefault="00F80AA7">
    <w:pPr>
      <w:pStyle w:val="af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5C96" w:rsidRDefault="00C666C7">
      <w:r>
        <w:separator/>
      </w:r>
    </w:p>
  </w:footnote>
  <w:footnote w:type="continuationSeparator" w:id="0">
    <w:p w:rsidR="00505C96" w:rsidRDefault="00C666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A7" w:rsidRDefault="00F80AA7">
    <w:pPr>
      <w:pStyle w:val="af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A7" w:rsidRDefault="00F80AA7">
    <w:pPr>
      <w:pStyle w:val="af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AA7" w:rsidRDefault="00F80AA7">
    <w:pPr>
      <w:pStyle w:val="af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5C96"/>
    <w:rsid w:val="000C74FA"/>
    <w:rsid w:val="00280CFC"/>
    <w:rsid w:val="002A7F38"/>
    <w:rsid w:val="00505C96"/>
    <w:rsid w:val="00713AA1"/>
    <w:rsid w:val="00833B3D"/>
    <w:rsid w:val="0084103B"/>
    <w:rsid w:val="008A0292"/>
    <w:rsid w:val="00A879B1"/>
    <w:rsid w:val="00BA1C5C"/>
    <w:rsid w:val="00C666C7"/>
    <w:rsid w:val="00E60AB0"/>
    <w:rsid w:val="00E63D79"/>
    <w:rsid w:val="00F80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505C96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505C96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505C96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505C96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505C96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505C96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505C96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505C96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Heading5"/>
    <w:uiPriority w:val="9"/>
    <w:rsid w:val="00505C96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505C96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505C96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505C96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505C96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505C96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505C96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505C96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505C96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505C96"/>
    <w:rPr>
      <w:sz w:val="48"/>
      <w:szCs w:val="48"/>
    </w:rPr>
  </w:style>
  <w:style w:type="paragraph" w:styleId="a4">
    <w:name w:val="Subtitle"/>
    <w:basedOn w:val="a"/>
    <w:next w:val="a"/>
    <w:link w:val="a5"/>
    <w:uiPriority w:val="11"/>
    <w:qFormat/>
    <w:rsid w:val="00505C96"/>
    <w:pPr>
      <w:spacing w:before="200" w:after="200"/>
    </w:pPr>
    <w:rPr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505C96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05C96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05C96"/>
    <w:rPr>
      <w:i/>
    </w:rPr>
  </w:style>
  <w:style w:type="paragraph" w:styleId="a6">
    <w:name w:val="Intense Quote"/>
    <w:basedOn w:val="a"/>
    <w:next w:val="a"/>
    <w:link w:val="a7"/>
    <w:uiPriority w:val="30"/>
    <w:qFormat/>
    <w:rsid w:val="00505C9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7">
    <w:name w:val="Выделенная цитата Знак"/>
    <w:link w:val="a6"/>
    <w:uiPriority w:val="30"/>
    <w:rsid w:val="00505C96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505C96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Header"/>
    <w:uiPriority w:val="99"/>
    <w:rsid w:val="00505C96"/>
  </w:style>
  <w:style w:type="paragraph" w:customStyle="1" w:styleId="Footer">
    <w:name w:val="Footer"/>
    <w:basedOn w:val="a"/>
    <w:link w:val="CaptionChar"/>
    <w:uiPriority w:val="99"/>
    <w:unhideWhenUsed/>
    <w:rsid w:val="00505C96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Footer"/>
    <w:uiPriority w:val="99"/>
    <w:rsid w:val="00505C96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505C96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505C96"/>
  </w:style>
  <w:style w:type="table" w:styleId="a8">
    <w:name w:val="Table Grid"/>
    <w:basedOn w:val="a1"/>
    <w:uiPriority w:val="59"/>
    <w:rsid w:val="00505C9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505C9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505C96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505C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-Accent1">
    <w:name w:val="Grid Table 1 Light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05C96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05C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505C96"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sid w:val="00505C96"/>
    <w:rPr>
      <w:sz w:val="18"/>
    </w:rPr>
  </w:style>
  <w:style w:type="character" w:styleId="ab">
    <w:name w:val="footnote reference"/>
    <w:basedOn w:val="a0"/>
    <w:uiPriority w:val="99"/>
    <w:unhideWhenUsed/>
    <w:rsid w:val="00505C96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505C96"/>
  </w:style>
  <w:style w:type="character" w:customStyle="1" w:styleId="ad">
    <w:name w:val="Текст концевой сноски Знак"/>
    <w:link w:val="ac"/>
    <w:uiPriority w:val="99"/>
    <w:rsid w:val="00505C96"/>
    <w:rPr>
      <w:sz w:val="20"/>
    </w:rPr>
  </w:style>
  <w:style w:type="character" w:styleId="ae">
    <w:name w:val="endnote reference"/>
    <w:basedOn w:val="a0"/>
    <w:uiPriority w:val="99"/>
    <w:semiHidden/>
    <w:unhideWhenUsed/>
    <w:rsid w:val="00505C96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505C96"/>
    <w:pPr>
      <w:spacing w:after="57"/>
    </w:pPr>
  </w:style>
  <w:style w:type="paragraph" w:styleId="21">
    <w:name w:val="toc 2"/>
    <w:basedOn w:val="a"/>
    <w:next w:val="a"/>
    <w:uiPriority w:val="39"/>
    <w:unhideWhenUsed/>
    <w:rsid w:val="00505C96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05C96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05C96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05C96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05C96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05C96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05C96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05C96"/>
    <w:pPr>
      <w:spacing w:after="57"/>
      <w:ind w:left="2268"/>
    </w:pPr>
  </w:style>
  <w:style w:type="paragraph" w:styleId="af">
    <w:name w:val="TOC Heading"/>
    <w:uiPriority w:val="39"/>
    <w:unhideWhenUsed/>
    <w:rsid w:val="00505C96"/>
  </w:style>
  <w:style w:type="paragraph" w:styleId="af0">
    <w:name w:val="table of figures"/>
    <w:basedOn w:val="a"/>
    <w:next w:val="a"/>
    <w:uiPriority w:val="99"/>
    <w:unhideWhenUsed/>
    <w:rsid w:val="00505C96"/>
  </w:style>
  <w:style w:type="paragraph" w:styleId="a3">
    <w:name w:val="Title"/>
    <w:basedOn w:val="a"/>
    <w:link w:val="af1"/>
    <w:qFormat/>
    <w:rsid w:val="00505C96"/>
    <w:pPr>
      <w:jc w:val="center"/>
    </w:pPr>
    <w:rPr>
      <w:sz w:val="32"/>
    </w:rPr>
  </w:style>
  <w:style w:type="character" w:customStyle="1" w:styleId="af1">
    <w:name w:val="Название Знак"/>
    <w:basedOn w:val="a0"/>
    <w:link w:val="a3"/>
    <w:rsid w:val="00505C96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Heading1">
    <w:name w:val="Heading 1"/>
    <w:basedOn w:val="a"/>
    <w:next w:val="a"/>
    <w:link w:val="Heading1Char"/>
    <w:qFormat/>
    <w:rsid w:val="00505C96"/>
    <w:pPr>
      <w:keepNext/>
      <w:jc w:val="center"/>
      <w:outlineLvl w:val="0"/>
    </w:pPr>
    <w:rPr>
      <w:sz w:val="32"/>
    </w:rPr>
  </w:style>
  <w:style w:type="paragraph" w:styleId="af2">
    <w:name w:val="Balloon Text"/>
    <w:basedOn w:val="a"/>
    <w:link w:val="af3"/>
    <w:uiPriority w:val="99"/>
    <w:semiHidden/>
    <w:unhideWhenUsed/>
    <w:rsid w:val="00505C96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505C96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Hyperlink"/>
    <w:basedOn w:val="a0"/>
    <w:uiPriority w:val="99"/>
    <w:semiHidden/>
    <w:unhideWhenUsed/>
    <w:rsid w:val="00505C96"/>
    <w:rPr>
      <w:color w:val="0000FF"/>
      <w:u w:val="single"/>
    </w:rPr>
  </w:style>
  <w:style w:type="paragraph" w:customStyle="1" w:styleId="ConsPlusNormal">
    <w:name w:val="ConsPlusNormal"/>
    <w:link w:val="ConsPlusNormal0"/>
    <w:rsid w:val="00505C96"/>
    <w:pPr>
      <w:widowControl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05C96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ConsPlusNormal0">
    <w:name w:val="ConsPlusNormal Знак"/>
    <w:link w:val="ConsPlusNormal"/>
    <w:rsid w:val="00505C96"/>
    <w:rPr>
      <w:rFonts w:ascii="Calibri" w:eastAsiaTheme="minorEastAsia" w:hAnsi="Calibri" w:cs="Calibri"/>
      <w:lang w:eastAsia="ru-RU"/>
    </w:rPr>
  </w:style>
  <w:style w:type="paragraph" w:styleId="af5">
    <w:name w:val="List Paragraph"/>
    <w:basedOn w:val="a"/>
    <w:link w:val="af6"/>
    <w:uiPriority w:val="34"/>
    <w:qFormat/>
    <w:rsid w:val="00505C96"/>
    <w:pPr>
      <w:ind w:left="720"/>
      <w:contextualSpacing/>
    </w:pPr>
  </w:style>
  <w:style w:type="paragraph" w:styleId="af7">
    <w:name w:val="No Spacing"/>
    <w:link w:val="af8"/>
    <w:uiPriority w:val="1"/>
    <w:qFormat/>
    <w:rsid w:val="0050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Без интервала Знак"/>
    <w:basedOn w:val="a0"/>
    <w:link w:val="af7"/>
    <w:uiPriority w:val="1"/>
    <w:rsid w:val="00505C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Абзац списка Знак"/>
    <w:basedOn w:val="a0"/>
    <w:link w:val="af5"/>
    <w:uiPriority w:val="34"/>
    <w:rsid w:val="00505C9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505C9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table" w:customStyle="1" w:styleId="GridTable1Light">
    <w:name w:val="Grid Table 1 Light"/>
    <w:basedOn w:val="a1"/>
    <w:uiPriority w:val="99"/>
    <w:rsid w:val="00505C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paragraph" w:styleId="af9">
    <w:name w:val="Normal (Web)"/>
    <w:basedOn w:val="a"/>
    <w:uiPriority w:val="99"/>
    <w:rsid w:val="00505C96"/>
    <w:pPr>
      <w:spacing w:before="120" w:after="120"/>
    </w:pPr>
    <w:rPr>
      <w:sz w:val="24"/>
      <w:szCs w:val="24"/>
    </w:rPr>
  </w:style>
  <w:style w:type="paragraph" w:styleId="afa">
    <w:name w:val="header"/>
    <w:basedOn w:val="a"/>
    <w:link w:val="afb"/>
    <w:uiPriority w:val="99"/>
    <w:semiHidden/>
    <w:unhideWhenUsed/>
    <w:rsid w:val="00F80AA7"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semiHidden/>
    <w:rsid w:val="00F80A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footer"/>
    <w:basedOn w:val="a"/>
    <w:link w:val="afd"/>
    <w:uiPriority w:val="99"/>
    <w:unhideWhenUsed/>
    <w:rsid w:val="00F80AA7"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sid w:val="00F80AA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2DD48F-63EB-4003-A7C4-31625013A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1985</Words>
  <Characters>11321</Characters>
  <Application>Microsoft Office Word</Application>
  <DocSecurity>0</DocSecurity>
  <Lines>94</Lines>
  <Paragraphs>26</Paragraphs>
  <ScaleCrop>false</ScaleCrop>
  <Company/>
  <LinksUpToDate>false</LinksUpToDate>
  <CharactersWithSpaces>13280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Лучанинова Кристина Александровна</dc:creator>
  <cp:lastModifiedBy>ZorinaLV</cp:lastModifiedBy>
  <cp:revision>10</cp:revision>
  <cp:lastPrinted>2024-11-01T14:52:00Z</cp:lastPrinted>
  <dcterms:created xsi:type="dcterms:W3CDTF">2024-08-27T03:29:00Z</dcterms:created>
  <dcterms:modified xsi:type="dcterms:W3CDTF">2024-11-01T14:52:00Z</dcterms:modified>
</cp:coreProperties>
</file>