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57" w:rsidRPr="004D67FE" w:rsidRDefault="00CD1A57" w:rsidP="00CD1A57">
      <w:pPr>
        <w:pStyle w:val="a3"/>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D1A57" w:rsidRPr="004D67FE" w:rsidRDefault="00CD1A57" w:rsidP="00CD1A57">
      <w:pPr>
        <w:pStyle w:val="a3"/>
        <w:rPr>
          <w:b w:val="0"/>
        </w:rPr>
      </w:pPr>
      <w:r w:rsidRPr="004D67FE">
        <w:t>ГОРОД</w:t>
      </w:r>
      <w:r>
        <w:t xml:space="preserve">СКОЙ ОКРУГ </w:t>
      </w:r>
      <w:r w:rsidRPr="004D67FE">
        <w:t>УРАЙ</w:t>
      </w:r>
    </w:p>
    <w:p w:rsidR="00CD1A57" w:rsidRPr="004D67FE" w:rsidRDefault="00CD1A57" w:rsidP="00CD1A57">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w:t>
      </w:r>
      <w:proofErr w:type="spellStart"/>
      <w:r>
        <w:rPr>
          <w:b/>
        </w:rPr>
        <w:t>Югры</w:t>
      </w:r>
      <w:proofErr w:type="spellEnd"/>
    </w:p>
    <w:p w:rsidR="00CD1A57" w:rsidRPr="004D67FE" w:rsidRDefault="00CD1A57" w:rsidP="00CD1A57">
      <w:pPr>
        <w:pStyle w:val="1"/>
        <w:rPr>
          <w:b w:val="0"/>
          <w:sz w:val="40"/>
        </w:rPr>
      </w:pPr>
      <w:r>
        <w:rPr>
          <w:sz w:val="40"/>
        </w:rPr>
        <w:t>АДМИНИСТРАЦИЯ</w:t>
      </w:r>
      <w:r w:rsidRPr="004D67FE">
        <w:rPr>
          <w:sz w:val="40"/>
        </w:rPr>
        <w:t xml:space="preserve"> ГОРОДА УРАЙ</w:t>
      </w:r>
    </w:p>
    <w:p w:rsidR="00CD1A57" w:rsidRPr="004D67FE" w:rsidRDefault="00CD1A57" w:rsidP="00CD1A57">
      <w:pPr>
        <w:jc w:val="center"/>
        <w:rPr>
          <w:b/>
          <w:sz w:val="40"/>
          <w:szCs w:val="40"/>
        </w:rPr>
      </w:pPr>
      <w:r w:rsidRPr="004D67FE">
        <w:rPr>
          <w:b/>
          <w:sz w:val="40"/>
          <w:szCs w:val="40"/>
        </w:rPr>
        <w:t>ПОСТАНОВЛЕНИЕ</w:t>
      </w:r>
    </w:p>
    <w:p w:rsidR="00CD1A57" w:rsidRPr="004D67FE" w:rsidRDefault="00CD1A57" w:rsidP="00CD1A57">
      <w:pPr>
        <w:pStyle w:val="a5"/>
        <w:ind w:left="0"/>
        <w:rPr>
          <w:b/>
        </w:rPr>
      </w:pPr>
    </w:p>
    <w:p w:rsidR="00CD1A57" w:rsidRPr="004112B0" w:rsidRDefault="00CD1A57" w:rsidP="00CD1A57">
      <w:r w:rsidRPr="004112B0">
        <w:rPr>
          <w:sz w:val="24"/>
          <w:szCs w:val="24"/>
        </w:rPr>
        <w:t xml:space="preserve">от </w:t>
      </w:r>
      <w:r w:rsidR="00627354">
        <w:rPr>
          <w:sz w:val="24"/>
          <w:szCs w:val="24"/>
        </w:rPr>
        <w:t>31.10.2023</w:t>
      </w:r>
      <w:r>
        <w:rPr>
          <w:sz w:val="24"/>
          <w:szCs w:val="24"/>
        </w:rPr>
        <w:t xml:space="preserve">                                                                                                    </w:t>
      </w:r>
      <w:r w:rsidRPr="0016478C">
        <w:rPr>
          <w:sz w:val="24"/>
          <w:szCs w:val="24"/>
        </w:rPr>
        <w:t xml:space="preserve">                 </w:t>
      </w:r>
      <w:r>
        <w:rPr>
          <w:sz w:val="24"/>
          <w:szCs w:val="24"/>
        </w:rPr>
        <w:t xml:space="preserve"> №</w:t>
      </w:r>
      <w:r w:rsidR="00627354">
        <w:rPr>
          <w:sz w:val="24"/>
          <w:szCs w:val="24"/>
        </w:rPr>
        <w:t xml:space="preserve"> 2302</w:t>
      </w:r>
    </w:p>
    <w:p w:rsidR="00CD1A57" w:rsidRPr="004112B0" w:rsidRDefault="00CD1A57" w:rsidP="00CD1A57">
      <w:pPr>
        <w:rPr>
          <w:sz w:val="24"/>
          <w:szCs w:val="24"/>
        </w:rPr>
      </w:pPr>
    </w:p>
    <w:p w:rsidR="00CD1A57" w:rsidRPr="004112B0" w:rsidRDefault="00CD1A57" w:rsidP="00CD1A57">
      <w:pPr>
        <w:rPr>
          <w:b/>
          <w:sz w:val="28"/>
          <w:szCs w:val="28"/>
        </w:rPr>
      </w:pPr>
    </w:p>
    <w:p w:rsidR="00CD1A57" w:rsidRPr="004112B0" w:rsidRDefault="00CD1A57" w:rsidP="00CD1A57">
      <w:pPr>
        <w:pStyle w:val="31"/>
        <w:spacing w:after="0"/>
        <w:ind w:right="5435"/>
        <w:rPr>
          <w:sz w:val="24"/>
          <w:szCs w:val="24"/>
        </w:rPr>
      </w:pPr>
      <w:r w:rsidRPr="004112B0">
        <w:rPr>
          <w:sz w:val="24"/>
          <w:szCs w:val="24"/>
        </w:rPr>
        <w:t xml:space="preserve">О прогнозе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w:t>
      </w:r>
      <w:proofErr w:type="spellStart"/>
      <w:r>
        <w:rPr>
          <w:sz w:val="24"/>
        </w:rPr>
        <w:t>Югры</w:t>
      </w:r>
      <w:proofErr w:type="spellEnd"/>
      <w:r w:rsidRPr="004112B0">
        <w:rPr>
          <w:sz w:val="24"/>
          <w:szCs w:val="24"/>
        </w:rPr>
        <w:t xml:space="preserve"> на 20</w:t>
      </w:r>
      <w:r>
        <w:rPr>
          <w:sz w:val="24"/>
          <w:szCs w:val="24"/>
        </w:rPr>
        <w:t>2</w:t>
      </w:r>
      <w:r w:rsidRPr="00CD1A57">
        <w:rPr>
          <w:sz w:val="24"/>
          <w:szCs w:val="24"/>
        </w:rPr>
        <w:t>4</w:t>
      </w:r>
      <w:r w:rsidRPr="004112B0">
        <w:rPr>
          <w:sz w:val="24"/>
          <w:szCs w:val="24"/>
        </w:rPr>
        <w:t xml:space="preserve"> год и</w:t>
      </w:r>
      <w:r>
        <w:rPr>
          <w:sz w:val="24"/>
          <w:szCs w:val="24"/>
        </w:rPr>
        <w:t xml:space="preserve"> на</w:t>
      </w:r>
      <w:r w:rsidRPr="004112B0">
        <w:rPr>
          <w:sz w:val="24"/>
          <w:szCs w:val="24"/>
        </w:rPr>
        <w:t xml:space="preserve"> плановый период </w:t>
      </w:r>
      <w:r>
        <w:rPr>
          <w:sz w:val="24"/>
          <w:szCs w:val="24"/>
        </w:rPr>
        <w:t>202</w:t>
      </w:r>
      <w:r w:rsidRPr="00CD1A57">
        <w:rPr>
          <w:sz w:val="24"/>
          <w:szCs w:val="24"/>
        </w:rPr>
        <w:t>5</w:t>
      </w:r>
      <w:r>
        <w:rPr>
          <w:sz w:val="24"/>
          <w:szCs w:val="24"/>
        </w:rPr>
        <w:t xml:space="preserve"> и 202</w:t>
      </w:r>
      <w:r w:rsidRPr="00CD1A57">
        <w:rPr>
          <w:sz w:val="24"/>
          <w:szCs w:val="24"/>
        </w:rPr>
        <w:t>6</w:t>
      </w:r>
      <w:r>
        <w:rPr>
          <w:sz w:val="24"/>
          <w:szCs w:val="24"/>
        </w:rPr>
        <w:t xml:space="preserve"> годов</w:t>
      </w:r>
    </w:p>
    <w:p w:rsidR="00CD1A57" w:rsidRPr="004112B0" w:rsidRDefault="00CD1A57" w:rsidP="00CD1A57">
      <w:pPr>
        <w:jc w:val="both"/>
        <w:rPr>
          <w:sz w:val="24"/>
          <w:szCs w:val="24"/>
        </w:rPr>
      </w:pPr>
    </w:p>
    <w:p w:rsidR="00CD1A57" w:rsidRPr="004112B0" w:rsidRDefault="00CD1A57" w:rsidP="00CD1A57">
      <w:pPr>
        <w:jc w:val="both"/>
        <w:rPr>
          <w:sz w:val="24"/>
          <w:szCs w:val="24"/>
        </w:rPr>
      </w:pPr>
    </w:p>
    <w:p w:rsidR="00CD1A57" w:rsidRPr="004112B0" w:rsidRDefault="00CD1A57" w:rsidP="00CD1A57">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CD1A57" w:rsidRPr="004112B0" w:rsidRDefault="00CD1A57" w:rsidP="00CD1A57">
      <w:pPr>
        <w:ind w:firstLine="720"/>
        <w:jc w:val="both"/>
        <w:rPr>
          <w:sz w:val="24"/>
        </w:rPr>
      </w:pPr>
      <w:r w:rsidRPr="004112B0">
        <w:rPr>
          <w:sz w:val="24"/>
        </w:rPr>
        <w:t xml:space="preserve">1. Одобрить прогноз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w:t>
      </w:r>
      <w:proofErr w:type="spellStart"/>
      <w:r>
        <w:rPr>
          <w:sz w:val="24"/>
        </w:rPr>
        <w:t>Югры</w:t>
      </w:r>
      <w:proofErr w:type="spellEnd"/>
      <w:r>
        <w:rPr>
          <w:sz w:val="24"/>
        </w:rPr>
        <w:t xml:space="preserve"> </w:t>
      </w:r>
      <w:r w:rsidRPr="004112B0">
        <w:rPr>
          <w:sz w:val="24"/>
        </w:rPr>
        <w:t>на 20</w:t>
      </w:r>
      <w:r>
        <w:rPr>
          <w:sz w:val="24"/>
        </w:rPr>
        <w:t>2</w:t>
      </w:r>
      <w:r w:rsidRPr="00CD1A57">
        <w:rPr>
          <w:sz w:val="24"/>
        </w:rPr>
        <w:t>4</w:t>
      </w:r>
      <w:r w:rsidRPr="004112B0">
        <w:rPr>
          <w:sz w:val="24"/>
        </w:rPr>
        <w:t xml:space="preserve"> год и </w:t>
      </w:r>
      <w:r>
        <w:rPr>
          <w:sz w:val="24"/>
        </w:rPr>
        <w:t xml:space="preserve">на </w:t>
      </w:r>
      <w:r w:rsidRPr="004112B0">
        <w:rPr>
          <w:sz w:val="24"/>
        </w:rPr>
        <w:t xml:space="preserve">плановый период </w:t>
      </w:r>
      <w:r>
        <w:rPr>
          <w:sz w:val="24"/>
        </w:rPr>
        <w:t>202</w:t>
      </w:r>
      <w:r w:rsidRPr="00CD1A57">
        <w:rPr>
          <w:sz w:val="24"/>
        </w:rPr>
        <w:t>5</w:t>
      </w:r>
      <w:r>
        <w:rPr>
          <w:sz w:val="24"/>
        </w:rPr>
        <w:t xml:space="preserve"> и</w:t>
      </w:r>
      <w:r w:rsidRPr="004112B0">
        <w:rPr>
          <w:sz w:val="24"/>
        </w:rPr>
        <w:t xml:space="preserve"> 202</w:t>
      </w:r>
      <w:r w:rsidRPr="00CD1A57">
        <w:rPr>
          <w:sz w:val="24"/>
        </w:rPr>
        <w:t>6</w:t>
      </w:r>
      <w:r w:rsidRPr="004112B0">
        <w:rPr>
          <w:sz w:val="24"/>
        </w:rPr>
        <w:t xml:space="preserve"> год</w:t>
      </w:r>
      <w:r>
        <w:rPr>
          <w:sz w:val="24"/>
        </w:rPr>
        <w:t>ов</w:t>
      </w:r>
      <w:r w:rsidRPr="004112B0">
        <w:rPr>
          <w:sz w:val="24"/>
        </w:rPr>
        <w:t xml:space="preserve"> согласно приложению.</w:t>
      </w:r>
    </w:p>
    <w:p w:rsidR="00CD1A57" w:rsidRPr="004112B0" w:rsidRDefault="00CD1A57" w:rsidP="00CD1A57">
      <w:pPr>
        <w:ind w:firstLine="720"/>
        <w:jc w:val="both"/>
        <w:rPr>
          <w:sz w:val="24"/>
        </w:rPr>
      </w:pPr>
      <w:r w:rsidRPr="004112B0">
        <w:rPr>
          <w:sz w:val="24"/>
        </w:rPr>
        <w:t xml:space="preserve">2. Управлению </w:t>
      </w:r>
      <w:r w:rsidRPr="0016478C">
        <w:rPr>
          <w:sz w:val="24"/>
        </w:rPr>
        <w:t xml:space="preserve">экономического развития </w:t>
      </w:r>
      <w:r w:rsidRPr="004112B0">
        <w:rPr>
          <w:sz w:val="24"/>
        </w:rPr>
        <w:t>администрации города Урай (Л.В.Уланова) обеспечить:</w:t>
      </w:r>
    </w:p>
    <w:p w:rsidR="00CD1A57" w:rsidRPr="004112B0" w:rsidRDefault="00CD1A57" w:rsidP="00CD1A57">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w:t>
      </w:r>
      <w:proofErr w:type="spellStart"/>
      <w:r>
        <w:rPr>
          <w:sz w:val="24"/>
        </w:rPr>
        <w:t>Югры</w:t>
      </w:r>
      <w:proofErr w:type="spellEnd"/>
      <w:r w:rsidRPr="004112B0">
        <w:rPr>
          <w:sz w:val="24"/>
        </w:rPr>
        <w:t xml:space="preserve"> на 20</w:t>
      </w:r>
      <w:r>
        <w:rPr>
          <w:sz w:val="24"/>
        </w:rPr>
        <w:t>2</w:t>
      </w:r>
      <w:r w:rsidRPr="00CD1A57">
        <w:rPr>
          <w:sz w:val="24"/>
        </w:rPr>
        <w:t>4</w:t>
      </w:r>
      <w:r w:rsidRPr="004112B0">
        <w:rPr>
          <w:sz w:val="24"/>
        </w:rPr>
        <w:t xml:space="preserve"> год и</w:t>
      </w:r>
      <w:r>
        <w:rPr>
          <w:sz w:val="24"/>
        </w:rPr>
        <w:t xml:space="preserve"> на</w:t>
      </w:r>
      <w:r w:rsidRPr="004112B0">
        <w:rPr>
          <w:sz w:val="24"/>
        </w:rPr>
        <w:t xml:space="preserve"> плановый период </w:t>
      </w:r>
      <w:r>
        <w:rPr>
          <w:sz w:val="24"/>
        </w:rPr>
        <w:t>202</w:t>
      </w:r>
      <w:r w:rsidRPr="00CD1A57">
        <w:rPr>
          <w:sz w:val="24"/>
        </w:rPr>
        <w:t>5</w:t>
      </w:r>
      <w:r>
        <w:rPr>
          <w:sz w:val="24"/>
        </w:rPr>
        <w:t xml:space="preserve"> и</w:t>
      </w:r>
      <w:r w:rsidRPr="004112B0">
        <w:rPr>
          <w:sz w:val="24"/>
        </w:rPr>
        <w:t xml:space="preserve"> 202</w:t>
      </w:r>
      <w:r w:rsidRPr="00CD1A57">
        <w:rPr>
          <w:sz w:val="24"/>
        </w:rPr>
        <w:t>6</w:t>
      </w:r>
      <w:r>
        <w:rPr>
          <w:sz w:val="24"/>
        </w:rPr>
        <w:t xml:space="preserve"> годов</w:t>
      </w:r>
      <w:r w:rsidRPr="004112B0">
        <w:rPr>
          <w:sz w:val="24"/>
          <w:szCs w:val="24"/>
        </w:rPr>
        <w:t xml:space="preserve"> в федеральном государственном реестре документов стратегического планирования и </w:t>
      </w:r>
      <w:r w:rsidRPr="004112B0">
        <w:rPr>
          <w:sz w:val="24"/>
        </w:rPr>
        <w:t xml:space="preserve">размещение в </w:t>
      </w:r>
      <w:r w:rsidRPr="004112B0">
        <w:rPr>
          <w:sz w:val="24"/>
          <w:szCs w:val="24"/>
        </w:rPr>
        <w:t>федеральной информационной системе стратегического планирования;</w:t>
      </w:r>
    </w:p>
    <w:p w:rsidR="00CD1A57" w:rsidRPr="004112B0" w:rsidRDefault="00CD1A57" w:rsidP="00CD1A57">
      <w:pPr>
        <w:autoSpaceDE w:val="0"/>
        <w:autoSpaceDN w:val="0"/>
        <w:adjustRightInd w:val="0"/>
        <w:ind w:firstLine="709"/>
        <w:jc w:val="both"/>
        <w:rPr>
          <w:sz w:val="24"/>
          <w:szCs w:val="24"/>
        </w:rPr>
      </w:pPr>
      <w:r w:rsidRPr="004112B0">
        <w:rPr>
          <w:sz w:val="24"/>
        </w:rPr>
        <w:t xml:space="preserve">2) размещение прогноза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w:t>
      </w:r>
      <w:proofErr w:type="spellStart"/>
      <w:r>
        <w:rPr>
          <w:sz w:val="24"/>
        </w:rPr>
        <w:t>Югры</w:t>
      </w:r>
      <w:proofErr w:type="spellEnd"/>
      <w:r w:rsidRPr="004112B0">
        <w:rPr>
          <w:sz w:val="24"/>
        </w:rPr>
        <w:t xml:space="preserve"> на 20</w:t>
      </w:r>
      <w:r>
        <w:rPr>
          <w:sz w:val="24"/>
        </w:rPr>
        <w:t>2</w:t>
      </w:r>
      <w:r w:rsidRPr="00CD1A57">
        <w:rPr>
          <w:sz w:val="24"/>
        </w:rPr>
        <w:t>4</w:t>
      </w:r>
      <w:r>
        <w:rPr>
          <w:sz w:val="24"/>
        </w:rPr>
        <w:t xml:space="preserve"> год и на плановый период 202</w:t>
      </w:r>
      <w:r w:rsidRPr="00CD1A57">
        <w:rPr>
          <w:sz w:val="24"/>
        </w:rPr>
        <w:t>5</w:t>
      </w:r>
      <w:r>
        <w:rPr>
          <w:sz w:val="24"/>
        </w:rPr>
        <w:t xml:space="preserve"> и</w:t>
      </w:r>
      <w:r w:rsidRPr="004112B0">
        <w:rPr>
          <w:sz w:val="24"/>
        </w:rPr>
        <w:t xml:space="preserve"> 202</w:t>
      </w:r>
      <w:r w:rsidRPr="00CD1A57">
        <w:rPr>
          <w:sz w:val="24"/>
        </w:rPr>
        <w:t>6</w:t>
      </w:r>
      <w:r>
        <w:rPr>
          <w:sz w:val="24"/>
        </w:rPr>
        <w:t xml:space="preserve"> годов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CD1A57" w:rsidRPr="004112B0" w:rsidRDefault="00CD1A57" w:rsidP="00CD1A57">
      <w:pPr>
        <w:autoSpaceDE w:val="0"/>
        <w:autoSpaceDN w:val="0"/>
        <w:adjustRightInd w:val="0"/>
        <w:ind w:firstLine="709"/>
        <w:jc w:val="both"/>
        <w:rPr>
          <w:sz w:val="24"/>
        </w:rPr>
      </w:pPr>
      <w:r w:rsidRPr="004112B0">
        <w:rPr>
          <w:sz w:val="24"/>
          <w:szCs w:val="24"/>
        </w:rPr>
        <w:t xml:space="preserve">3. Постановление опубликовать в газете «Знамя» и 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CD1A57" w:rsidRPr="004112B0" w:rsidRDefault="00CD1A57" w:rsidP="00CD1A57">
      <w:pPr>
        <w:ind w:right="49" w:firstLine="720"/>
        <w:jc w:val="both"/>
        <w:rPr>
          <w:sz w:val="24"/>
        </w:rPr>
      </w:pPr>
      <w:r w:rsidRPr="004112B0">
        <w:rPr>
          <w:sz w:val="24"/>
        </w:rPr>
        <w:t xml:space="preserve">4. </w:t>
      </w:r>
      <w:proofErr w:type="gramStart"/>
      <w:r w:rsidRPr="004112B0">
        <w:rPr>
          <w:sz w:val="24"/>
        </w:rPr>
        <w:t>Контроль за</w:t>
      </w:r>
      <w:proofErr w:type="gramEnd"/>
      <w:r w:rsidRPr="004112B0">
        <w:rPr>
          <w:sz w:val="24"/>
        </w:rPr>
        <w:t xml:space="preserve"> выполнением постановления возложить на заместителя главы города Урай С.П. Новосёлову.</w:t>
      </w:r>
    </w:p>
    <w:p w:rsidR="00CD1A57" w:rsidRPr="004112B0" w:rsidRDefault="00CD1A57" w:rsidP="00CD1A57">
      <w:pPr>
        <w:jc w:val="both"/>
        <w:rPr>
          <w:sz w:val="24"/>
        </w:rPr>
      </w:pPr>
    </w:p>
    <w:p w:rsidR="00CD1A57" w:rsidRPr="00A20248" w:rsidRDefault="00CD1A57" w:rsidP="00CD1A57">
      <w:pPr>
        <w:tabs>
          <w:tab w:val="left" w:pos="8080"/>
        </w:tabs>
        <w:jc w:val="both"/>
        <w:rPr>
          <w:sz w:val="24"/>
        </w:rPr>
      </w:pPr>
    </w:p>
    <w:p w:rsidR="00CD1A57" w:rsidRPr="00A20248" w:rsidRDefault="00CD1A57" w:rsidP="00CD1A57">
      <w:pPr>
        <w:tabs>
          <w:tab w:val="left" w:pos="8080"/>
        </w:tabs>
        <w:jc w:val="both"/>
        <w:rPr>
          <w:sz w:val="24"/>
        </w:rPr>
      </w:pPr>
    </w:p>
    <w:p w:rsidR="00CD1A57" w:rsidRPr="00A20248" w:rsidRDefault="00CD1A57" w:rsidP="00CD1A57">
      <w:pPr>
        <w:tabs>
          <w:tab w:val="left" w:pos="8080"/>
        </w:tabs>
        <w:jc w:val="both"/>
        <w:rPr>
          <w:sz w:val="24"/>
        </w:rPr>
      </w:pPr>
    </w:p>
    <w:p w:rsidR="00CD1A57" w:rsidRPr="004112B0" w:rsidRDefault="00CD1A57" w:rsidP="00CD1A57">
      <w:pPr>
        <w:tabs>
          <w:tab w:val="left" w:pos="8080"/>
        </w:tabs>
        <w:jc w:val="both"/>
        <w:rPr>
          <w:bCs/>
          <w:sz w:val="24"/>
          <w:szCs w:val="24"/>
        </w:rPr>
      </w:pPr>
      <w:r>
        <w:rPr>
          <w:sz w:val="24"/>
        </w:rPr>
        <w:t>Гл</w:t>
      </w:r>
      <w:r w:rsidRPr="004112B0">
        <w:rPr>
          <w:sz w:val="24"/>
        </w:rPr>
        <w:t>ав</w:t>
      </w:r>
      <w:r>
        <w:rPr>
          <w:sz w:val="24"/>
        </w:rPr>
        <w:t xml:space="preserve">а </w:t>
      </w:r>
      <w:r w:rsidRPr="004112B0">
        <w:rPr>
          <w:sz w:val="24"/>
        </w:rPr>
        <w:t xml:space="preserve">города Урай                            </w:t>
      </w:r>
      <w:r>
        <w:rPr>
          <w:sz w:val="24"/>
        </w:rPr>
        <w:t xml:space="preserve">                                                                   Т.Р. </w:t>
      </w:r>
      <w:proofErr w:type="spellStart"/>
      <w:r>
        <w:rPr>
          <w:sz w:val="24"/>
        </w:rPr>
        <w:t>Закирзянов</w:t>
      </w:r>
      <w:proofErr w:type="spellEnd"/>
    </w:p>
    <w:p w:rsidR="00CD1A57" w:rsidRPr="004112B0" w:rsidRDefault="00CD1A57" w:rsidP="00CD1A57">
      <w:pPr>
        <w:pStyle w:val="a3"/>
        <w:jc w:val="right"/>
        <w:rPr>
          <w:b w:val="0"/>
        </w:rPr>
      </w:pPr>
      <w:r w:rsidRPr="004112B0">
        <w:rPr>
          <w:b w:val="0"/>
        </w:rPr>
        <w:br w:type="page"/>
      </w:r>
      <w:r w:rsidRPr="004112B0">
        <w:rPr>
          <w:b w:val="0"/>
        </w:rPr>
        <w:lastRenderedPageBreak/>
        <w:t xml:space="preserve">Приложение к постановлению </w:t>
      </w:r>
    </w:p>
    <w:p w:rsidR="00CD1A57" w:rsidRPr="004112B0" w:rsidRDefault="00CD1A57" w:rsidP="00CD1A57">
      <w:pPr>
        <w:pStyle w:val="a3"/>
        <w:jc w:val="right"/>
        <w:rPr>
          <w:b w:val="0"/>
        </w:rPr>
      </w:pPr>
      <w:r w:rsidRPr="004112B0">
        <w:rPr>
          <w:b w:val="0"/>
        </w:rPr>
        <w:t>администрации  города Урай</w:t>
      </w:r>
    </w:p>
    <w:p w:rsidR="00CD1A57" w:rsidRPr="005255AE" w:rsidRDefault="00CD1A57" w:rsidP="00CD1A57">
      <w:pPr>
        <w:pStyle w:val="a3"/>
        <w:ind w:left="5670"/>
        <w:rPr>
          <w:b w:val="0"/>
          <w:bCs/>
          <w:sz w:val="36"/>
          <w:szCs w:val="36"/>
        </w:rPr>
      </w:pPr>
      <w:r w:rsidRPr="005255AE">
        <w:rPr>
          <w:b w:val="0"/>
        </w:rPr>
        <w:t xml:space="preserve">        </w:t>
      </w:r>
      <w:r>
        <w:rPr>
          <w:b w:val="0"/>
        </w:rPr>
        <w:t xml:space="preserve">        </w:t>
      </w:r>
      <w:r w:rsidRPr="004112B0">
        <w:rPr>
          <w:b w:val="0"/>
        </w:rPr>
        <w:t xml:space="preserve">от </w:t>
      </w:r>
      <w:r w:rsidR="00627354">
        <w:rPr>
          <w:b w:val="0"/>
        </w:rPr>
        <w:t xml:space="preserve">31.10.2023 </w:t>
      </w:r>
      <w:r w:rsidRPr="006F0EB6">
        <w:rPr>
          <w:b w:val="0"/>
        </w:rPr>
        <w:t>№</w:t>
      </w:r>
      <w:r w:rsidR="00627354">
        <w:rPr>
          <w:b w:val="0"/>
        </w:rPr>
        <w:t xml:space="preserve"> 2302</w:t>
      </w:r>
      <w:r w:rsidRPr="006A5FEA">
        <w:rPr>
          <w:b w:val="0"/>
        </w:rPr>
        <w:t xml:space="preserve">         </w:t>
      </w:r>
      <w:r w:rsidRPr="005255AE">
        <w:rPr>
          <w:b w:val="0"/>
        </w:rPr>
        <w:t xml:space="preserve">    </w:t>
      </w:r>
    </w:p>
    <w:p w:rsidR="006B0536" w:rsidRPr="00A20248" w:rsidRDefault="006B0536" w:rsidP="00CD1A57"/>
    <w:p w:rsidR="00CD1A57"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16446F" w:rsidRDefault="00CD1A57" w:rsidP="00CD1A57">
      <w:pPr>
        <w:pStyle w:val="a9"/>
        <w:spacing w:line="360" w:lineRule="auto"/>
        <w:jc w:val="center"/>
        <w:rPr>
          <w:b/>
          <w:i/>
          <w:sz w:val="36"/>
          <w:szCs w:val="36"/>
        </w:rPr>
      </w:pPr>
      <w:r w:rsidRPr="0016446F">
        <w:rPr>
          <w:b/>
          <w:i/>
          <w:sz w:val="36"/>
          <w:szCs w:val="36"/>
        </w:rPr>
        <w:t>Прогноз</w:t>
      </w:r>
    </w:p>
    <w:p w:rsidR="00CD1A57" w:rsidRPr="0016446F" w:rsidRDefault="00CD1A57" w:rsidP="00CD1A57">
      <w:pPr>
        <w:pStyle w:val="a9"/>
        <w:spacing w:line="360" w:lineRule="auto"/>
        <w:jc w:val="center"/>
        <w:rPr>
          <w:b/>
          <w:i/>
          <w:sz w:val="36"/>
          <w:szCs w:val="36"/>
        </w:rPr>
      </w:pPr>
      <w:r w:rsidRPr="0016446F">
        <w:rPr>
          <w:b/>
          <w:i/>
          <w:sz w:val="36"/>
          <w:szCs w:val="36"/>
        </w:rPr>
        <w:t xml:space="preserve"> социально-экономического развития городского округа  Урай  Ханты-Мансийского автономного округа - </w:t>
      </w:r>
      <w:proofErr w:type="spellStart"/>
      <w:r w:rsidRPr="0016446F">
        <w:rPr>
          <w:b/>
          <w:i/>
          <w:sz w:val="36"/>
          <w:szCs w:val="36"/>
        </w:rPr>
        <w:t>Югры</w:t>
      </w:r>
      <w:proofErr w:type="spellEnd"/>
    </w:p>
    <w:p w:rsidR="00CD1A57" w:rsidRPr="0016446F" w:rsidRDefault="00CD1A57" w:rsidP="00CD1A57">
      <w:pPr>
        <w:pStyle w:val="a9"/>
        <w:spacing w:line="360" w:lineRule="auto"/>
        <w:jc w:val="center"/>
        <w:rPr>
          <w:sz w:val="36"/>
          <w:szCs w:val="36"/>
        </w:rPr>
      </w:pPr>
      <w:r w:rsidRPr="0016446F">
        <w:rPr>
          <w:b/>
          <w:i/>
          <w:sz w:val="36"/>
          <w:szCs w:val="36"/>
        </w:rPr>
        <w:t>на 2024 год и на плановый период 2025 и 2026 годов</w:t>
      </w:r>
    </w:p>
    <w:p w:rsidR="00CD1A57" w:rsidRPr="0016446F" w:rsidRDefault="00CD1A57" w:rsidP="00CD1A57"/>
    <w:p w:rsidR="00CD1A57" w:rsidRPr="0016446F" w:rsidRDefault="00CD1A57" w:rsidP="00CD1A57"/>
    <w:p w:rsidR="00CD1A57" w:rsidRPr="0016446F" w:rsidRDefault="00CD1A57" w:rsidP="00CD1A57"/>
    <w:p w:rsidR="00CD1A57" w:rsidRPr="0016446F" w:rsidRDefault="00CD1A57" w:rsidP="00CD1A57"/>
    <w:p w:rsidR="00CD1A57" w:rsidRPr="0016446F" w:rsidRDefault="00CD1A57" w:rsidP="00CD1A57"/>
    <w:p w:rsidR="00CD1A57" w:rsidRPr="0016446F" w:rsidRDefault="00CD1A57" w:rsidP="00CD1A57">
      <w:pPr>
        <w:rPr>
          <w:highlight w:val="yellow"/>
        </w:rPr>
      </w:pPr>
    </w:p>
    <w:p w:rsidR="00CD1A57" w:rsidRPr="0016446F" w:rsidRDefault="00CD1A57" w:rsidP="00CD1A57">
      <w:pPr>
        <w:pStyle w:val="1"/>
        <w:rPr>
          <w:b w:val="0"/>
          <w:sz w:val="28"/>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rPr>
      </w:pPr>
    </w:p>
    <w:p w:rsidR="00CD1A57" w:rsidRPr="0016446F" w:rsidRDefault="00CD1A57" w:rsidP="00CD1A57">
      <w:pPr>
        <w:ind w:left="5040"/>
        <w:rPr>
          <w:b/>
        </w:rPr>
      </w:pPr>
      <w:r w:rsidRPr="0016446F">
        <w:rPr>
          <w:b/>
        </w:rPr>
        <w:t>Управление экономического развития администрации  города Урай</w:t>
      </w:r>
    </w:p>
    <w:p w:rsidR="00CD1A57" w:rsidRPr="0016446F" w:rsidRDefault="00CD1A57" w:rsidP="00CD1A57"/>
    <w:p w:rsidR="00CD1A57" w:rsidRPr="0016446F" w:rsidRDefault="00CD1A57" w:rsidP="00CD1A57"/>
    <w:p w:rsidR="00CD1A57" w:rsidRPr="0016446F" w:rsidRDefault="00CD1A57" w:rsidP="00CD1A57">
      <w:pPr>
        <w:rPr>
          <w:highlight w:val="yellow"/>
        </w:rPr>
      </w:pPr>
    </w:p>
    <w:p w:rsidR="00CD1A57" w:rsidRPr="0016446F" w:rsidRDefault="00CD1A57" w:rsidP="00CD1A57">
      <w:pPr>
        <w:pStyle w:val="1"/>
        <w:rPr>
          <w:b w:val="0"/>
          <w:sz w:val="28"/>
        </w:rPr>
      </w:pPr>
      <w:r w:rsidRPr="0016446F">
        <w:rPr>
          <w:b w:val="0"/>
          <w:sz w:val="28"/>
        </w:rPr>
        <w:t>Урай, 2023 год</w:t>
      </w: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Default="00CD1A57" w:rsidP="00CD1A57">
      <w:pPr>
        <w:jc w:val="center"/>
        <w:rPr>
          <w:b/>
          <w:sz w:val="28"/>
          <w:szCs w:val="28"/>
          <w:lang w:val="en-US"/>
        </w:rPr>
      </w:pPr>
      <w:r w:rsidRPr="002752CD">
        <w:rPr>
          <w:b/>
          <w:sz w:val="28"/>
          <w:szCs w:val="28"/>
        </w:rPr>
        <w:t>Содержание</w:t>
      </w:r>
    </w:p>
    <w:p w:rsidR="006209F2" w:rsidRDefault="006209F2" w:rsidP="00CD1A57">
      <w:pPr>
        <w:jc w:val="center"/>
        <w:rPr>
          <w:b/>
          <w:sz w:val="28"/>
          <w:szCs w:val="28"/>
          <w:lang w:val="en-US"/>
        </w:rPr>
      </w:pPr>
    </w:p>
    <w:tbl>
      <w:tblPr>
        <w:tblW w:w="9923" w:type="dxa"/>
        <w:tblInd w:w="-34" w:type="dxa"/>
        <w:tblBorders>
          <w:bottom w:val="dashed" w:sz="4" w:space="0" w:color="auto"/>
          <w:insideH w:val="dashed" w:sz="4" w:space="0" w:color="auto"/>
        </w:tblBorders>
        <w:tblLook w:val="01E0"/>
      </w:tblPr>
      <w:tblGrid>
        <w:gridCol w:w="8647"/>
        <w:gridCol w:w="1276"/>
      </w:tblGrid>
      <w:tr w:rsidR="006209F2" w:rsidRPr="00B043BC" w:rsidTr="006209F2">
        <w:tc>
          <w:tcPr>
            <w:tcW w:w="8647" w:type="dxa"/>
          </w:tcPr>
          <w:p w:rsidR="006209F2" w:rsidRPr="00B043BC" w:rsidRDefault="006209F2" w:rsidP="004C28CF">
            <w:pPr>
              <w:rPr>
                <w:sz w:val="24"/>
                <w:szCs w:val="24"/>
              </w:rPr>
            </w:pPr>
          </w:p>
        </w:tc>
        <w:tc>
          <w:tcPr>
            <w:tcW w:w="1276" w:type="dxa"/>
          </w:tcPr>
          <w:p w:rsidR="006209F2" w:rsidRPr="00B043BC" w:rsidRDefault="006209F2" w:rsidP="004C28CF">
            <w:pPr>
              <w:jc w:val="center"/>
              <w:rPr>
                <w:sz w:val="24"/>
                <w:szCs w:val="24"/>
              </w:rPr>
            </w:pPr>
            <w:r w:rsidRPr="00B043BC">
              <w:rPr>
                <w:sz w:val="24"/>
                <w:szCs w:val="24"/>
              </w:rPr>
              <w:t>Стр.</w:t>
            </w:r>
          </w:p>
        </w:tc>
      </w:tr>
      <w:tr w:rsidR="006209F2" w:rsidRPr="0058695E" w:rsidTr="006209F2">
        <w:tc>
          <w:tcPr>
            <w:tcW w:w="8647" w:type="dxa"/>
          </w:tcPr>
          <w:p w:rsidR="006209F2" w:rsidRPr="0058695E" w:rsidRDefault="006209F2" w:rsidP="00FB2888">
            <w:pPr>
              <w:jc w:val="both"/>
              <w:rPr>
                <w:sz w:val="24"/>
                <w:szCs w:val="24"/>
              </w:rPr>
            </w:pPr>
            <w:r w:rsidRPr="0058695E">
              <w:rPr>
                <w:sz w:val="24"/>
                <w:szCs w:val="24"/>
                <w:lang w:val="en-US"/>
              </w:rPr>
              <w:t>I</w:t>
            </w:r>
            <w:r w:rsidRPr="0058695E">
              <w:rPr>
                <w:sz w:val="24"/>
                <w:szCs w:val="24"/>
              </w:rPr>
              <w:t xml:space="preserve">. Основные показатели прогноза социально - экономического развития  </w:t>
            </w:r>
            <w:r w:rsidRPr="0058695E">
              <w:rPr>
                <w:sz w:val="24"/>
              </w:rPr>
              <w:t xml:space="preserve">городского округа  Урай  Ханты-Мансийского автономного округа – </w:t>
            </w:r>
            <w:proofErr w:type="spellStart"/>
            <w:r w:rsidRPr="0058695E">
              <w:rPr>
                <w:sz w:val="24"/>
              </w:rPr>
              <w:t>Югры</w:t>
            </w:r>
            <w:proofErr w:type="spellEnd"/>
            <w:r w:rsidRPr="0058695E">
              <w:rPr>
                <w:sz w:val="24"/>
                <w:szCs w:val="24"/>
              </w:rPr>
              <w:t xml:space="preserve"> на  202</w:t>
            </w:r>
            <w:r w:rsidR="00FB2888" w:rsidRPr="00FB2888">
              <w:rPr>
                <w:sz w:val="24"/>
                <w:szCs w:val="24"/>
              </w:rPr>
              <w:t>4</w:t>
            </w:r>
            <w:r w:rsidRPr="0058695E">
              <w:rPr>
                <w:sz w:val="24"/>
                <w:szCs w:val="24"/>
              </w:rPr>
              <w:t xml:space="preserve"> год и </w:t>
            </w:r>
            <w:r>
              <w:rPr>
                <w:sz w:val="24"/>
                <w:szCs w:val="24"/>
              </w:rPr>
              <w:t xml:space="preserve">на </w:t>
            </w:r>
            <w:r w:rsidRPr="0058695E">
              <w:rPr>
                <w:sz w:val="24"/>
                <w:szCs w:val="24"/>
              </w:rPr>
              <w:t>плановый период 202</w:t>
            </w:r>
            <w:r w:rsidR="00FB2888" w:rsidRPr="00FB2888">
              <w:rPr>
                <w:sz w:val="24"/>
                <w:szCs w:val="24"/>
              </w:rPr>
              <w:t>5</w:t>
            </w:r>
            <w:r w:rsidRPr="0058695E">
              <w:rPr>
                <w:sz w:val="24"/>
                <w:szCs w:val="24"/>
              </w:rPr>
              <w:t xml:space="preserve"> и 202</w:t>
            </w:r>
            <w:r w:rsidR="00FB2888" w:rsidRPr="00FB2888">
              <w:rPr>
                <w:sz w:val="24"/>
                <w:szCs w:val="24"/>
              </w:rPr>
              <w:t>6</w:t>
            </w:r>
            <w:r w:rsidRPr="0058695E">
              <w:rPr>
                <w:sz w:val="24"/>
                <w:szCs w:val="24"/>
              </w:rPr>
              <w:t xml:space="preserve"> годов  </w:t>
            </w:r>
          </w:p>
        </w:tc>
        <w:tc>
          <w:tcPr>
            <w:tcW w:w="1276" w:type="dxa"/>
          </w:tcPr>
          <w:p w:rsidR="006209F2" w:rsidRPr="0058695E" w:rsidRDefault="006209F2" w:rsidP="004C28CF">
            <w:pPr>
              <w:jc w:val="center"/>
              <w:rPr>
                <w:sz w:val="24"/>
                <w:szCs w:val="24"/>
              </w:rPr>
            </w:pPr>
            <w:r w:rsidRPr="0058695E">
              <w:rPr>
                <w:sz w:val="24"/>
                <w:szCs w:val="24"/>
              </w:rPr>
              <w:t>4</w:t>
            </w:r>
          </w:p>
        </w:tc>
      </w:tr>
      <w:tr w:rsidR="006209F2" w:rsidRPr="003A413C" w:rsidTr="006209F2">
        <w:tc>
          <w:tcPr>
            <w:tcW w:w="8647" w:type="dxa"/>
          </w:tcPr>
          <w:p w:rsidR="006209F2" w:rsidRPr="003A413C" w:rsidRDefault="006209F2" w:rsidP="004C28CF">
            <w:pPr>
              <w:jc w:val="both"/>
              <w:rPr>
                <w:sz w:val="24"/>
                <w:szCs w:val="24"/>
              </w:rPr>
            </w:pPr>
            <w:r w:rsidRPr="003A413C">
              <w:rPr>
                <w:sz w:val="24"/>
                <w:szCs w:val="24"/>
                <w:lang w:val="en-US"/>
              </w:rPr>
              <w:t>II</w:t>
            </w:r>
            <w:r w:rsidRPr="003A413C">
              <w:rPr>
                <w:sz w:val="24"/>
                <w:szCs w:val="24"/>
              </w:rPr>
              <w:t xml:space="preserve">. Пояснительная записка к прогнозу социально - экономического развития  </w:t>
            </w:r>
            <w:r w:rsidRPr="003A413C">
              <w:rPr>
                <w:sz w:val="24"/>
              </w:rPr>
              <w:t xml:space="preserve">городского округа  Урай  Ханты-Мансийского автономного округа – </w:t>
            </w:r>
            <w:proofErr w:type="spellStart"/>
            <w:r w:rsidRPr="003A413C">
              <w:rPr>
                <w:sz w:val="24"/>
              </w:rPr>
              <w:t>Югры</w:t>
            </w:r>
            <w:proofErr w:type="spellEnd"/>
            <w:r w:rsidR="00310039">
              <w:rPr>
                <w:sz w:val="24"/>
                <w:szCs w:val="24"/>
              </w:rPr>
              <w:t xml:space="preserve"> на  2024</w:t>
            </w:r>
            <w:r w:rsidRPr="003A413C">
              <w:rPr>
                <w:sz w:val="24"/>
                <w:szCs w:val="24"/>
              </w:rPr>
              <w:t xml:space="preserve"> год и </w:t>
            </w:r>
            <w:r w:rsidR="00310039">
              <w:rPr>
                <w:sz w:val="24"/>
                <w:szCs w:val="24"/>
              </w:rPr>
              <w:t>на плановый период 2025 и 2026</w:t>
            </w:r>
            <w:r w:rsidRPr="003A413C">
              <w:rPr>
                <w:sz w:val="24"/>
                <w:szCs w:val="24"/>
              </w:rPr>
              <w:t xml:space="preserve"> годов  </w:t>
            </w:r>
          </w:p>
        </w:tc>
        <w:tc>
          <w:tcPr>
            <w:tcW w:w="1276" w:type="dxa"/>
          </w:tcPr>
          <w:p w:rsidR="006209F2" w:rsidRPr="003A413C" w:rsidRDefault="00E0069A" w:rsidP="004C28CF">
            <w:pPr>
              <w:jc w:val="center"/>
              <w:rPr>
                <w:sz w:val="24"/>
                <w:szCs w:val="24"/>
              </w:rPr>
            </w:pPr>
            <w:r>
              <w:rPr>
                <w:sz w:val="24"/>
                <w:szCs w:val="24"/>
              </w:rPr>
              <w:t>13</w:t>
            </w:r>
          </w:p>
        </w:tc>
      </w:tr>
      <w:tr w:rsidR="006209F2" w:rsidRPr="003A413C" w:rsidTr="006209F2">
        <w:tc>
          <w:tcPr>
            <w:tcW w:w="8647" w:type="dxa"/>
          </w:tcPr>
          <w:p w:rsidR="006209F2" w:rsidRPr="003A413C" w:rsidRDefault="006209F2" w:rsidP="004C28CF">
            <w:pPr>
              <w:numPr>
                <w:ilvl w:val="0"/>
                <w:numId w:val="8"/>
              </w:numPr>
              <w:tabs>
                <w:tab w:val="left" w:pos="406"/>
              </w:tabs>
              <w:ind w:left="34" w:hanging="34"/>
              <w:jc w:val="both"/>
              <w:rPr>
                <w:sz w:val="24"/>
                <w:szCs w:val="24"/>
              </w:rPr>
            </w:pPr>
            <w:r w:rsidRPr="003A413C">
              <w:rPr>
                <w:sz w:val="24"/>
                <w:szCs w:val="24"/>
              </w:rPr>
              <w:t xml:space="preserve">Основные тенденции социально-экономического развития </w:t>
            </w:r>
          </w:p>
        </w:tc>
        <w:tc>
          <w:tcPr>
            <w:tcW w:w="1276" w:type="dxa"/>
          </w:tcPr>
          <w:p w:rsidR="006209F2" w:rsidRPr="003A413C" w:rsidRDefault="00E0069A" w:rsidP="004C28CF">
            <w:pPr>
              <w:jc w:val="center"/>
              <w:rPr>
                <w:sz w:val="24"/>
                <w:szCs w:val="24"/>
              </w:rPr>
            </w:pPr>
            <w:r>
              <w:rPr>
                <w:sz w:val="24"/>
                <w:szCs w:val="24"/>
              </w:rPr>
              <w:t>13</w:t>
            </w:r>
          </w:p>
        </w:tc>
      </w:tr>
      <w:tr w:rsidR="006209F2" w:rsidRPr="003A413C" w:rsidTr="006209F2">
        <w:tc>
          <w:tcPr>
            <w:tcW w:w="8647" w:type="dxa"/>
          </w:tcPr>
          <w:p w:rsidR="006209F2" w:rsidRPr="003A413C" w:rsidRDefault="006209F2" w:rsidP="004C28CF">
            <w:pPr>
              <w:numPr>
                <w:ilvl w:val="1"/>
                <w:numId w:val="8"/>
              </w:numPr>
              <w:tabs>
                <w:tab w:val="left" w:pos="406"/>
              </w:tabs>
              <w:ind w:left="34" w:hanging="34"/>
              <w:rPr>
                <w:sz w:val="24"/>
                <w:szCs w:val="24"/>
              </w:rPr>
            </w:pPr>
            <w:r w:rsidRPr="003A413C">
              <w:rPr>
                <w:sz w:val="24"/>
                <w:szCs w:val="24"/>
              </w:rPr>
              <w:t>Социально-экономический потенциал</w:t>
            </w:r>
          </w:p>
        </w:tc>
        <w:tc>
          <w:tcPr>
            <w:tcW w:w="1276" w:type="dxa"/>
          </w:tcPr>
          <w:p w:rsidR="006209F2" w:rsidRPr="003A413C" w:rsidRDefault="00E0069A" w:rsidP="004C28CF">
            <w:pPr>
              <w:jc w:val="center"/>
              <w:rPr>
                <w:sz w:val="24"/>
                <w:szCs w:val="24"/>
              </w:rPr>
            </w:pPr>
            <w:r>
              <w:rPr>
                <w:sz w:val="24"/>
                <w:szCs w:val="24"/>
              </w:rPr>
              <w:t>13</w:t>
            </w:r>
          </w:p>
        </w:tc>
      </w:tr>
      <w:tr w:rsidR="006209F2" w:rsidRPr="003A413C" w:rsidTr="006209F2">
        <w:tc>
          <w:tcPr>
            <w:tcW w:w="8647" w:type="dxa"/>
          </w:tcPr>
          <w:p w:rsidR="006209F2" w:rsidRPr="003A413C" w:rsidRDefault="006209F2" w:rsidP="004C28CF">
            <w:pPr>
              <w:numPr>
                <w:ilvl w:val="1"/>
                <w:numId w:val="8"/>
              </w:numPr>
              <w:tabs>
                <w:tab w:val="left" w:pos="406"/>
              </w:tabs>
              <w:ind w:left="34" w:hanging="34"/>
              <w:rPr>
                <w:sz w:val="24"/>
                <w:szCs w:val="24"/>
              </w:rPr>
            </w:pPr>
            <w:r w:rsidRPr="003A413C">
              <w:rPr>
                <w:sz w:val="24"/>
                <w:szCs w:val="24"/>
              </w:rPr>
              <w:t>Итоги развития</w:t>
            </w:r>
          </w:p>
        </w:tc>
        <w:tc>
          <w:tcPr>
            <w:tcW w:w="1276" w:type="dxa"/>
          </w:tcPr>
          <w:p w:rsidR="006209F2" w:rsidRPr="003A413C" w:rsidRDefault="006209F2" w:rsidP="00E0069A">
            <w:pPr>
              <w:jc w:val="center"/>
              <w:rPr>
                <w:sz w:val="24"/>
                <w:szCs w:val="24"/>
              </w:rPr>
            </w:pPr>
            <w:r w:rsidRPr="003A413C">
              <w:rPr>
                <w:sz w:val="24"/>
                <w:szCs w:val="24"/>
              </w:rPr>
              <w:t>1</w:t>
            </w:r>
            <w:r w:rsidR="00E0069A">
              <w:rPr>
                <w:sz w:val="24"/>
                <w:szCs w:val="24"/>
              </w:rPr>
              <w:t>3</w:t>
            </w:r>
          </w:p>
        </w:tc>
      </w:tr>
      <w:tr w:rsidR="006209F2" w:rsidRPr="003A413C" w:rsidTr="006209F2">
        <w:tc>
          <w:tcPr>
            <w:tcW w:w="8647" w:type="dxa"/>
          </w:tcPr>
          <w:p w:rsidR="006209F2" w:rsidRPr="003A413C" w:rsidRDefault="006209F2" w:rsidP="004C28CF">
            <w:pPr>
              <w:numPr>
                <w:ilvl w:val="1"/>
                <w:numId w:val="8"/>
              </w:numPr>
              <w:tabs>
                <w:tab w:val="left" w:pos="406"/>
              </w:tabs>
              <w:autoSpaceDE w:val="0"/>
              <w:autoSpaceDN w:val="0"/>
              <w:ind w:left="34" w:hanging="34"/>
              <w:rPr>
                <w:sz w:val="24"/>
                <w:szCs w:val="24"/>
              </w:rPr>
            </w:pPr>
            <w:r w:rsidRPr="003A413C">
              <w:rPr>
                <w:sz w:val="24"/>
                <w:szCs w:val="24"/>
              </w:rPr>
              <w:t>Основные цели развития на среднесрочную перспективу</w:t>
            </w:r>
          </w:p>
        </w:tc>
        <w:tc>
          <w:tcPr>
            <w:tcW w:w="1276" w:type="dxa"/>
          </w:tcPr>
          <w:p w:rsidR="006209F2" w:rsidRPr="003A413C" w:rsidRDefault="006209F2" w:rsidP="004C28CF">
            <w:pPr>
              <w:jc w:val="center"/>
              <w:rPr>
                <w:sz w:val="24"/>
                <w:szCs w:val="24"/>
              </w:rPr>
            </w:pPr>
            <w:r w:rsidRPr="003A413C">
              <w:rPr>
                <w:sz w:val="24"/>
                <w:szCs w:val="24"/>
              </w:rPr>
              <w:t>15</w:t>
            </w:r>
          </w:p>
        </w:tc>
      </w:tr>
      <w:tr w:rsidR="006209F2" w:rsidRPr="003A413C" w:rsidTr="006209F2">
        <w:tc>
          <w:tcPr>
            <w:tcW w:w="8647" w:type="dxa"/>
          </w:tcPr>
          <w:p w:rsidR="006209F2" w:rsidRPr="003A413C" w:rsidRDefault="006209F2" w:rsidP="00310039">
            <w:pPr>
              <w:numPr>
                <w:ilvl w:val="0"/>
                <w:numId w:val="8"/>
              </w:numPr>
              <w:tabs>
                <w:tab w:val="left" w:pos="406"/>
              </w:tabs>
              <w:autoSpaceDE w:val="0"/>
              <w:autoSpaceDN w:val="0"/>
              <w:ind w:left="34" w:hanging="34"/>
              <w:jc w:val="both"/>
              <w:rPr>
                <w:sz w:val="24"/>
                <w:szCs w:val="24"/>
              </w:rPr>
            </w:pPr>
            <w:r w:rsidRPr="003A413C">
              <w:rPr>
                <w:sz w:val="24"/>
                <w:szCs w:val="24"/>
              </w:rPr>
              <w:t xml:space="preserve">Основные приоритеты социально-экономического развития </w:t>
            </w:r>
            <w:r w:rsidRPr="003A413C">
              <w:rPr>
                <w:sz w:val="24"/>
              </w:rPr>
              <w:t xml:space="preserve">городского округа  Урай  Ханты-Мансийского автономного округа – </w:t>
            </w:r>
            <w:proofErr w:type="spellStart"/>
            <w:r w:rsidRPr="003A413C">
              <w:rPr>
                <w:sz w:val="24"/>
              </w:rPr>
              <w:t>Югры</w:t>
            </w:r>
            <w:proofErr w:type="spellEnd"/>
            <w:r w:rsidRPr="003A413C">
              <w:rPr>
                <w:sz w:val="24"/>
                <w:szCs w:val="24"/>
              </w:rPr>
              <w:t xml:space="preserve"> на 202</w:t>
            </w:r>
            <w:r w:rsidR="00310039">
              <w:rPr>
                <w:sz w:val="24"/>
                <w:szCs w:val="24"/>
              </w:rPr>
              <w:t>4</w:t>
            </w:r>
            <w:r w:rsidRPr="003A413C">
              <w:rPr>
                <w:sz w:val="24"/>
                <w:szCs w:val="24"/>
              </w:rPr>
              <w:t xml:space="preserve"> год и </w:t>
            </w:r>
            <w:r>
              <w:rPr>
                <w:sz w:val="24"/>
                <w:szCs w:val="24"/>
              </w:rPr>
              <w:t xml:space="preserve">на </w:t>
            </w:r>
            <w:r w:rsidRPr="003A413C">
              <w:rPr>
                <w:sz w:val="24"/>
                <w:szCs w:val="24"/>
              </w:rPr>
              <w:t>плановый период 202</w:t>
            </w:r>
            <w:r w:rsidR="00310039">
              <w:rPr>
                <w:sz w:val="24"/>
                <w:szCs w:val="24"/>
              </w:rPr>
              <w:t>5</w:t>
            </w:r>
            <w:r w:rsidRPr="003A413C">
              <w:rPr>
                <w:sz w:val="24"/>
                <w:szCs w:val="24"/>
              </w:rPr>
              <w:t xml:space="preserve"> и 202</w:t>
            </w:r>
            <w:r w:rsidR="00310039">
              <w:rPr>
                <w:sz w:val="24"/>
                <w:szCs w:val="24"/>
              </w:rPr>
              <w:t>6</w:t>
            </w:r>
            <w:r w:rsidRPr="003A413C">
              <w:rPr>
                <w:sz w:val="24"/>
                <w:szCs w:val="24"/>
              </w:rPr>
              <w:t xml:space="preserve"> годов  </w:t>
            </w:r>
          </w:p>
        </w:tc>
        <w:tc>
          <w:tcPr>
            <w:tcW w:w="1276" w:type="dxa"/>
          </w:tcPr>
          <w:p w:rsidR="006209F2" w:rsidRPr="003A413C" w:rsidRDefault="00E0069A" w:rsidP="004C28CF">
            <w:pPr>
              <w:jc w:val="center"/>
              <w:rPr>
                <w:sz w:val="24"/>
                <w:szCs w:val="24"/>
              </w:rPr>
            </w:pPr>
            <w:r>
              <w:rPr>
                <w:sz w:val="24"/>
                <w:szCs w:val="24"/>
              </w:rPr>
              <w:t>16</w:t>
            </w:r>
          </w:p>
        </w:tc>
      </w:tr>
      <w:tr w:rsidR="006209F2" w:rsidRPr="003A413C" w:rsidTr="006209F2">
        <w:tc>
          <w:tcPr>
            <w:tcW w:w="8647" w:type="dxa"/>
          </w:tcPr>
          <w:p w:rsidR="006209F2" w:rsidRPr="003A413C" w:rsidRDefault="006209F2" w:rsidP="004C28CF">
            <w:pPr>
              <w:numPr>
                <w:ilvl w:val="1"/>
                <w:numId w:val="8"/>
              </w:numPr>
              <w:tabs>
                <w:tab w:val="left" w:pos="196"/>
                <w:tab w:val="left" w:pos="406"/>
              </w:tabs>
              <w:autoSpaceDE w:val="0"/>
              <w:autoSpaceDN w:val="0"/>
              <w:ind w:left="34" w:hanging="34"/>
              <w:rPr>
                <w:sz w:val="24"/>
                <w:szCs w:val="24"/>
              </w:rPr>
            </w:pPr>
            <w:r w:rsidRPr="003A413C">
              <w:rPr>
                <w:sz w:val="24"/>
                <w:szCs w:val="24"/>
              </w:rPr>
              <w:t>Динамика основных показателей экономического развития</w:t>
            </w:r>
          </w:p>
        </w:tc>
        <w:tc>
          <w:tcPr>
            <w:tcW w:w="1276" w:type="dxa"/>
          </w:tcPr>
          <w:p w:rsidR="006209F2" w:rsidRPr="003A413C" w:rsidRDefault="00E0069A" w:rsidP="004C28CF">
            <w:pPr>
              <w:jc w:val="center"/>
              <w:rPr>
                <w:sz w:val="24"/>
                <w:szCs w:val="24"/>
              </w:rPr>
            </w:pPr>
            <w:r>
              <w:rPr>
                <w:sz w:val="24"/>
                <w:szCs w:val="24"/>
              </w:rPr>
              <w:t>16</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Промышленное производство</w:t>
            </w:r>
          </w:p>
        </w:tc>
        <w:tc>
          <w:tcPr>
            <w:tcW w:w="1276" w:type="dxa"/>
          </w:tcPr>
          <w:p w:rsidR="006209F2" w:rsidRPr="003A413C" w:rsidRDefault="00E0069A" w:rsidP="004C28CF">
            <w:pPr>
              <w:jc w:val="center"/>
              <w:rPr>
                <w:sz w:val="24"/>
                <w:szCs w:val="24"/>
              </w:rPr>
            </w:pPr>
            <w:r>
              <w:rPr>
                <w:sz w:val="24"/>
                <w:szCs w:val="24"/>
              </w:rPr>
              <w:t>16</w:t>
            </w:r>
          </w:p>
        </w:tc>
      </w:tr>
      <w:tr w:rsidR="006209F2" w:rsidRPr="003A413C" w:rsidTr="006209F2">
        <w:tc>
          <w:tcPr>
            <w:tcW w:w="8647" w:type="dxa"/>
          </w:tcPr>
          <w:p w:rsidR="006209F2" w:rsidRPr="003A413C" w:rsidRDefault="006209F2" w:rsidP="004C28CF">
            <w:pPr>
              <w:numPr>
                <w:ilvl w:val="2"/>
                <w:numId w:val="8"/>
              </w:numPr>
              <w:rPr>
                <w:sz w:val="24"/>
                <w:szCs w:val="24"/>
              </w:rPr>
            </w:pPr>
            <w:r w:rsidRPr="003A413C">
              <w:rPr>
                <w:sz w:val="24"/>
                <w:szCs w:val="24"/>
              </w:rPr>
              <w:t>Агропромышленный комплекс</w:t>
            </w:r>
          </w:p>
        </w:tc>
        <w:tc>
          <w:tcPr>
            <w:tcW w:w="1276" w:type="dxa"/>
          </w:tcPr>
          <w:p w:rsidR="006209F2" w:rsidRPr="003A413C" w:rsidRDefault="00E0069A" w:rsidP="004C28CF">
            <w:pPr>
              <w:jc w:val="center"/>
              <w:rPr>
                <w:sz w:val="24"/>
                <w:szCs w:val="24"/>
              </w:rPr>
            </w:pPr>
            <w:r>
              <w:rPr>
                <w:sz w:val="24"/>
                <w:szCs w:val="24"/>
              </w:rPr>
              <w:t>17</w:t>
            </w:r>
          </w:p>
        </w:tc>
      </w:tr>
      <w:tr w:rsidR="006209F2" w:rsidRPr="003A413C" w:rsidTr="006209F2">
        <w:tc>
          <w:tcPr>
            <w:tcW w:w="8647" w:type="dxa"/>
          </w:tcPr>
          <w:p w:rsidR="006209F2" w:rsidRPr="003A413C" w:rsidRDefault="006209F2" w:rsidP="004C28CF">
            <w:pPr>
              <w:numPr>
                <w:ilvl w:val="2"/>
                <w:numId w:val="8"/>
              </w:numPr>
              <w:rPr>
                <w:sz w:val="24"/>
                <w:szCs w:val="24"/>
              </w:rPr>
            </w:pPr>
            <w:r w:rsidRPr="003A413C">
              <w:rPr>
                <w:sz w:val="24"/>
                <w:szCs w:val="24"/>
              </w:rPr>
              <w:t>Развитие малого и среднего предпринимательства</w:t>
            </w:r>
          </w:p>
        </w:tc>
        <w:tc>
          <w:tcPr>
            <w:tcW w:w="1276" w:type="dxa"/>
          </w:tcPr>
          <w:p w:rsidR="006209F2" w:rsidRPr="003A413C" w:rsidRDefault="00E0069A" w:rsidP="004C28CF">
            <w:pPr>
              <w:jc w:val="center"/>
              <w:rPr>
                <w:sz w:val="24"/>
                <w:szCs w:val="24"/>
              </w:rPr>
            </w:pPr>
            <w:r>
              <w:rPr>
                <w:sz w:val="24"/>
                <w:szCs w:val="24"/>
              </w:rPr>
              <w:t>18</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Развитие потребительского рынка</w:t>
            </w:r>
          </w:p>
        </w:tc>
        <w:tc>
          <w:tcPr>
            <w:tcW w:w="1276" w:type="dxa"/>
          </w:tcPr>
          <w:p w:rsidR="006209F2" w:rsidRPr="003A413C" w:rsidRDefault="00E0069A" w:rsidP="004C28CF">
            <w:pPr>
              <w:jc w:val="center"/>
              <w:rPr>
                <w:sz w:val="24"/>
                <w:szCs w:val="24"/>
              </w:rPr>
            </w:pPr>
            <w:r>
              <w:rPr>
                <w:sz w:val="24"/>
                <w:szCs w:val="24"/>
              </w:rPr>
              <w:t>20</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Инвестиции, строительство и реализация программ</w:t>
            </w:r>
          </w:p>
        </w:tc>
        <w:tc>
          <w:tcPr>
            <w:tcW w:w="1276" w:type="dxa"/>
          </w:tcPr>
          <w:p w:rsidR="006209F2" w:rsidRPr="003A413C" w:rsidRDefault="00E0069A" w:rsidP="004C28CF">
            <w:pPr>
              <w:jc w:val="center"/>
              <w:rPr>
                <w:sz w:val="24"/>
                <w:szCs w:val="24"/>
              </w:rPr>
            </w:pPr>
            <w:r>
              <w:rPr>
                <w:sz w:val="24"/>
                <w:szCs w:val="24"/>
              </w:rPr>
              <w:t>21</w:t>
            </w:r>
          </w:p>
        </w:tc>
      </w:tr>
      <w:tr w:rsidR="006209F2" w:rsidRPr="003A413C" w:rsidTr="006209F2">
        <w:tc>
          <w:tcPr>
            <w:tcW w:w="8647" w:type="dxa"/>
          </w:tcPr>
          <w:p w:rsidR="006209F2" w:rsidRPr="003A413C" w:rsidRDefault="006209F2" w:rsidP="004C28CF">
            <w:pPr>
              <w:numPr>
                <w:ilvl w:val="1"/>
                <w:numId w:val="8"/>
              </w:numPr>
              <w:tabs>
                <w:tab w:val="left" w:pos="196"/>
                <w:tab w:val="left" w:pos="511"/>
              </w:tabs>
              <w:autoSpaceDE w:val="0"/>
              <w:autoSpaceDN w:val="0"/>
              <w:ind w:left="34" w:firstLine="0"/>
              <w:rPr>
                <w:sz w:val="24"/>
                <w:szCs w:val="24"/>
              </w:rPr>
            </w:pPr>
            <w:r w:rsidRPr="003A413C">
              <w:rPr>
                <w:sz w:val="24"/>
                <w:szCs w:val="24"/>
              </w:rPr>
              <w:t>Развитие социальной сферы</w:t>
            </w:r>
          </w:p>
        </w:tc>
        <w:tc>
          <w:tcPr>
            <w:tcW w:w="1276" w:type="dxa"/>
          </w:tcPr>
          <w:p w:rsidR="006209F2" w:rsidRPr="003A413C" w:rsidRDefault="00E0069A" w:rsidP="004C28CF">
            <w:pPr>
              <w:jc w:val="center"/>
              <w:rPr>
                <w:sz w:val="24"/>
                <w:szCs w:val="24"/>
              </w:rPr>
            </w:pPr>
            <w:r>
              <w:rPr>
                <w:sz w:val="24"/>
                <w:szCs w:val="24"/>
              </w:rPr>
              <w:t>2</w:t>
            </w:r>
            <w:r w:rsidR="00F73210">
              <w:rPr>
                <w:sz w:val="24"/>
                <w:szCs w:val="24"/>
              </w:rPr>
              <w:t>2</w:t>
            </w:r>
          </w:p>
        </w:tc>
      </w:tr>
      <w:tr w:rsidR="006209F2" w:rsidRPr="003A413C" w:rsidTr="006209F2">
        <w:tc>
          <w:tcPr>
            <w:tcW w:w="8647" w:type="dxa"/>
          </w:tcPr>
          <w:p w:rsidR="006209F2" w:rsidRPr="003A413C" w:rsidRDefault="006209F2" w:rsidP="004C28CF">
            <w:pPr>
              <w:numPr>
                <w:ilvl w:val="2"/>
                <w:numId w:val="8"/>
              </w:numPr>
              <w:tabs>
                <w:tab w:val="left" w:pos="317"/>
                <w:tab w:val="left" w:pos="616"/>
                <w:tab w:val="left" w:pos="991"/>
              </w:tabs>
              <w:autoSpaceDE w:val="0"/>
              <w:autoSpaceDN w:val="0"/>
              <w:ind w:left="317" w:firstLine="0"/>
              <w:rPr>
                <w:sz w:val="24"/>
                <w:szCs w:val="24"/>
              </w:rPr>
            </w:pPr>
            <w:r w:rsidRPr="003A413C">
              <w:rPr>
                <w:sz w:val="24"/>
                <w:szCs w:val="24"/>
              </w:rPr>
              <w:t>Демографическая ситуация</w:t>
            </w:r>
          </w:p>
        </w:tc>
        <w:tc>
          <w:tcPr>
            <w:tcW w:w="1276" w:type="dxa"/>
          </w:tcPr>
          <w:p w:rsidR="006209F2" w:rsidRPr="003A413C" w:rsidRDefault="00E0069A" w:rsidP="004C28CF">
            <w:pPr>
              <w:jc w:val="center"/>
              <w:rPr>
                <w:sz w:val="24"/>
                <w:szCs w:val="24"/>
              </w:rPr>
            </w:pPr>
            <w:r>
              <w:rPr>
                <w:sz w:val="24"/>
                <w:szCs w:val="24"/>
              </w:rPr>
              <w:t>2</w:t>
            </w:r>
            <w:r w:rsidR="00F73210">
              <w:rPr>
                <w:sz w:val="24"/>
                <w:szCs w:val="24"/>
              </w:rPr>
              <w:t>2</w:t>
            </w:r>
          </w:p>
        </w:tc>
      </w:tr>
      <w:tr w:rsidR="006209F2" w:rsidRPr="003A413C" w:rsidTr="006209F2">
        <w:tc>
          <w:tcPr>
            <w:tcW w:w="8647" w:type="dxa"/>
          </w:tcPr>
          <w:p w:rsidR="006209F2" w:rsidRPr="003A413C" w:rsidRDefault="006209F2" w:rsidP="004C28CF">
            <w:pPr>
              <w:numPr>
                <w:ilvl w:val="2"/>
                <w:numId w:val="8"/>
              </w:numPr>
              <w:tabs>
                <w:tab w:val="left" w:pos="317"/>
                <w:tab w:val="left" w:pos="616"/>
                <w:tab w:val="left" w:pos="991"/>
              </w:tabs>
              <w:autoSpaceDE w:val="0"/>
              <w:autoSpaceDN w:val="0"/>
              <w:ind w:left="317" w:firstLine="0"/>
              <w:rPr>
                <w:sz w:val="24"/>
                <w:szCs w:val="24"/>
              </w:rPr>
            </w:pPr>
            <w:r w:rsidRPr="003A413C">
              <w:rPr>
                <w:sz w:val="24"/>
                <w:szCs w:val="24"/>
              </w:rPr>
              <w:t>Состояние рынка труда</w:t>
            </w:r>
          </w:p>
        </w:tc>
        <w:tc>
          <w:tcPr>
            <w:tcW w:w="1276" w:type="dxa"/>
          </w:tcPr>
          <w:p w:rsidR="006209F2" w:rsidRPr="003A413C" w:rsidRDefault="00E0069A" w:rsidP="004C28CF">
            <w:pPr>
              <w:jc w:val="center"/>
              <w:rPr>
                <w:sz w:val="24"/>
                <w:szCs w:val="24"/>
              </w:rPr>
            </w:pPr>
            <w:r>
              <w:rPr>
                <w:sz w:val="24"/>
                <w:szCs w:val="24"/>
              </w:rPr>
              <w:t>24</w:t>
            </w:r>
          </w:p>
        </w:tc>
      </w:tr>
      <w:tr w:rsidR="006209F2" w:rsidRPr="003A413C" w:rsidTr="006209F2">
        <w:tc>
          <w:tcPr>
            <w:tcW w:w="8647" w:type="dxa"/>
          </w:tcPr>
          <w:p w:rsidR="006209F2" w:rsidRPr="003A413C" w:rsidRDefault="006209F2" w:rsidP="004C28CF">
            <w:pPr>
              <w:numPr>
                <w:ilvl w:val="2"/>
                <w:numId w:val="8"/>
              </w:numPr>
              <w:tabs>
                <w:tab w:val="left" w:pos="317"/>
                <w:tab w:val="left" w:pos="616"/>
                <w:tab w:val="left" w:pos="991"/>
              </w:tabs>
              <w:autoSpaceDE w:val="0"/>
              <w:autoSpaceDN w:val="0"/>
              <w:ind w:left="317" w:firstLine="0"/>
              <w:rPr>
                <w:sz w:val="24"/>
                <w:szCs w:val="24"/>
              </w:rPr>
            </w:pPr>
            <w:r w:rsidRPr="003A413C">
              <w:rPr>
                <w:sz w:val="24"/>
                <w:szCs w:val="24"/>
              </w:rPr>
              <w:t>Уровень жизни населения</w:t>
            </w:r>
          </w:p>
        </w:tc>
        <w:tc>
          <w:tcPr>
            <w:tcW w:w="1276" w:type="dxa"/>
          </w:tcPr>
          <w:p w:rsidR="006209F2" w:rsidRPr="003A413C" w:rsidRDefault="00E0069A" w:rsidP="004C28CF">
            <w:pPr>
              <w:jc w:val="center"/>
              <w:rPr>
                <w:sz w:val="24"/>
                <w:szCs w:val="24"/>
              </w:rPr>
            </w:pPr>
            <w:r>
              <w:rPr>
                <w:sz w:val="24"/>
                <w:szCs w:val="24"/>
              </w:rPr>
              <w:t>25</w:t>
            </w:r>
          </w:p>
        </w:tc>
      </w:tr>
      <w:tr w:rsidR="006209F2" w:rsidRPr="003A413C" w:rsidTr="006209F2">
        <w:tc>
          <w:tcPr>
            <w:tcW w:w="8647" w:type="dxa"/>
          </w:tcPr>
          <w:p w:rsidR="006209F2" w:rsidRPr="003A413C" w:rsidRDefault="006209F2" w:rsidP="004C28CF">
            <w:pPr>
              <w:numPr>
                <w:ilvl w:val="1"/>
                <w:numId w:val="8"/>
              </w:numPr>
              <w:tabs>
                <w:tab w:val="left" w:pos="196"/>
                <w:tab w:val="left" w:pos="421"/>
              </w:tabs>
              <w:autoSpaceDE w:val="0"/>
              <w:autoSpaceDN w:val="0"/>
              <w:ind w:left="34" w:firstLine="0"/>
              <w:rPr>
                <w:sz w:val="24"/>
                <w:szCs w:val="24"/>
              </w:rPr>
            </w:pPr>
            <w:r w:rsidRPr="003A413C">
              <w:rPr>
                <w:sz w:val="24"/>
                <w:szCs w:val="24"/>
              </w:rPr>
              <w:t xml:space="preserve">Бюджет </w:t>
            </w:r>
            <w:r w:rsidRPr="003A413C">
              <w:rPr>
                <w:sz w:val="24"/>
              </w:rPr>
              <w:t xml:space="preserve">городского округа  Урай  Ханты-Мансийского автономного округа – </w:t>
            </w:r>
            <w:proofErr w:type="spellStart"/>
            <w:r w:rsidRPr="003A413C">
              <w:rPr>
                <w:sz w:val="24"/>
              </w:rPr>
              <w:t>Югры</w:t>
            </w:r>
            <w:proofErr w:type="spellEnd"/>
          </w:p>
        </w:tc>
        <w:tc>
          <w:tcPr>
            <w:tcW w:w="1276" w:type="dxa"/>
          </w:tcPr>
          <w:p w:rsidR="006209F2" w:rsidRPr="003A413C" w:rsidRDefault="00E0069A" w:rsidP="004C28CF">
            <w:pPr>
              <w:rPr>
                <w:sz w:val="24"/>
                <w:szCs w:val="24"/>
              </w:rPr>
            </w:pPr>
            <w:r>
              <w:rPr>
                <w:sz w:val="24"/>
                <w:szCs w:val="24"/>
              </w:rPr>
              <w:t xml:space="preserve">       2</w:t>
            </w:r>
            <w:r w:rsidR="00F73210">
              <w:rPr>
                <w:sz w:val="24"/>
                <w:szCs w:val="24"/>
              </w:rPr>
              <w:t>5</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 xml:space="preserve">Основные характеристики бюджета </w:t>
            </w:r>
            <w:r w:rsidRPr="003A413C">
              <w:rPr>
                <w:sz w:val="24"/>
              </w:rPr>
              <w:t xml:space="preserve">городского округа  Урай  Ханты-Мансийского автономного округа – </w:t>
            </w:r>
            <w:proofErr w:type="spellStart"/>
            <w:r w:rsidRPr="003A413C">
              <w:rPr>
                <w:sz w:val="24"/>
              </w:rPr>
              <w:t>Югры</w:t>
            </w:r>
            <w:proofErr w:type="spellEnd"/>
          </w:p>
        </w:tc>
        <w:tc>
          <w:tcPr>
            <w:tcW w:w="1276" w:type="dxa"/>
          </w:tcPr>
          <w:p w:rsidR="006209F2" w:rsidRPr="003A413C" w:rsidRDefault="006209F2" w:rsidP="004C28CF">
            <w:pPr>
              <w:rPr>
                <w:sz w:val="24"/>
                <w:szCs w:val="24"/>
              </w:rPr>
            </w:pPr>
            <w:r w:rsidRPr="003A413C">
              <w:rPr>
                <w:sz w:val="24"/>
                <w:szCs w:val="24"/>
              </w:rPr>
              <w:t xml:space="preserve"> </w:t>
            </w:r>
            <w:r w:rsidR="00E0069A">
              <w:rPr>
                <w:sz w:val="24"/>
                <w:szCs w:val="24"/>
              </w:rPr>
              <w:t xml:space="preserve">      26</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 xml:space="preserve">Прогноз основных параметров бюджета </w:t>
            </w:r>
            <w:r w:rsidRPr="003A413C">
              <w:rPr>
                <w:sz w:val="24"/>
              </w:rPr>
              <w:t xml:space="preserve">городского округа  Урай  Ханты-Мансийского автономного округа – </w:t>
            </w:r>
            <w:proofErr w:type="spellStart"/>
            <w:r w:rsidRPr="003A413C">
              <w:rPr>
                <w:sz w:val="24"/>
              </w:rPr>
              <w:t>Югры</w:t>
            </w:r>
            <w:proofErr w:type="spellEnd"/>
            <w:r w:rsidRPr="003A413C">
              <w:rPr>
                <w:sz w:val="24"/>
                <w:szCs w:val="24"/>
              </w:rPr>
              <w:t xml:space="preserve"> на 202</w:t>
            </w:r>
            <w:r w:rsidR="00310039">
              <w:rPr>
                <w:sz w:val="24"/>
                <w:szCs w:val="24"/>
              </w:rPr>
              <w:t>4 год и на плановый период 2025</w:t>
            </w:r>
            <w:r w:rsidRPr="003A413C">
              <w:rPr>
                <w:sz w:val="24"/>
                <w:szCs w:val="24"/>
              </w:rPr>
              <w:t xml:space="preserve"> и 202</w:t>
            </w:r>
            <w:r w:rsidR="00310039">
              <w:rPr>
                <w:sz w:val="24"/>
                <w:szCs w:val="24"/>
              </w:rPr>
              <w:t>6</w:t>
            </w:r>
            <w:r w:rsidRPr="003A413C">
              <w:rPr>
                <w:sz w:val="24"/>
                <w:szCs w:val="24"/>
              </w:rPr>
              <w:t xml:space="preserve"> годов</w:t>
            </w:r>
          </w:p>
        </w:tc>
        <w:tc>
          <w:tcPr>
            <w:tcW w:w="1276" w:type="dxa"/>
          </w:tcPr>
          <w:p w:rsidR="006209F2" w:rsidRPr="003A413C" w:rsidRDefault="00E0069A" w:rsidP="004C28CF">
            <w:pPr>
              <w:rPr>
                <w:sz w:val="24"/>
                <w:szCs w:val="24"/>
              </w:rPr>
            </w:pPr>
            <w:r>
              <w:rPr>
                <w:sz w:val="24"/>
                <w:szCs w:val="24"/>
              </w:rPr>
              <w:t xml:space="preserve">       26</w:t>
            </w:r>
          </w:p>
        </w:tc>
      </w:tr>
      <w:tr w:rsidR="006209F2" w:rsidRPr="00B043BC" w:rsidTr="006209F2">
        <w:tc>
          <w:tcPr>
            <w:tcW w:w="8647" w:type="dxa"/>
          </w:tcPr>
          <w:p w:rsidR="006209F2" w:rsidRPr="003A413C" w:rsidRDefault="006209F2" w:rsidP="004C28CF">
            <w:pPr>
              <w:autoSpaceDE w:val="0"/>
              <w:autoSpaceDN w:val="0"/>
              <w:adjustRightInd w:val="0"/>
              <w:jc w:val="both"/>
              <w:rPr>
                <w:rFonts w:eastAsia="Calibri"/>
                <w:sz w:val="24"/>
                <w:szCs w:val="24"/>
              </w:rPr>
            </w:pPr>
            <w:r w:rsidRPr="003A413C">
              <w:rPr>
                <w:sz w:val="24"/>
                <w:szCs w:val="24"/>
              </w:rPr>
              <w:t xml:space="preserve">3. </w:t>
            </w:r>
            <w:r w:rsidRPr="003A413C">
              <w:rPr>
                <w:rFonts w:eastAsia="Calibri"/>
                <w:sz w:val="24"/>
                <w:szCs w:val="24"/>
              </w:rPr>
              <w:t xml:space="preserve">Основные параметры муниципальных программ </w:t>
            </w:r>
            <w:r w:rsidRPr="003A413C">
              <w:rPr>
                <w:sz w:val="24"/>
              </w:rPr>
              <w:t xml:space="preserve">городского округа  Урай  Ханты-Мансийского автономного округа – </w:t>
            </w:r>
            <w:proofErr w:type="spellStart"/>
            <w:r w:rsidRPr="003A413C">
              <w:rPr>
                <w:sz w:val="24"/>
              </w:rPr>
              <w:t>Югры</w:t>
            </w:r>
            <w:proofErr w:type="spellEnd"/>
          </w:p>
        </w:tc>
        <w:tc>
          <w:tcPr>
            <w:tcW w:w="1276" w:type="dxa"/>
          </w:tcPr>
          <w:p w:rsidR="006209F2" w:rsidRPr="00466A13" w:rsidRDefault="006209F2" w:rsidP="00E0069A">
            <w:pPr>
              <w:jc w:val="center"/>
              <w:rPr>
                <w:sz w:val="24"/>
                <w:szCs w:val="24"/>
              </w:rPr>
            </w:pPr>
            <w:r w:rsidRPr="003A413C">
              <w:rPr>
                <w:sz w:val="24"/>
                <w:szCs w:val="24"/>
              </w:rPr>
              <w:t>3</w:t>
            </w:r>
            <w:r w:rsidR="00E0069A">
              <w:rPr>
                <w:sz w:val="24"/>
                <w:szCs w:val="24"/>
              </w:rPr>
              <w:t>5</w:t>
            </w:r>
          </w:p>
        </w:tc>
      </w:tr>
    </w:tbl>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D8605C" w:rsidRDefault="00D8605C" w:rsidP="00CD1A57">
      <w:pPr>
        <w:jc w:val="center"/>
        <w:rPr>
          <w:b/>
          <w:sz w:val="28"/>
          <w:szCs w:val="28"/>
          <w:lang w:val="en-US"/>
        </w:rPr>
        <w:sectPr w:rsidR="00D8605C" w:rsidSect="00371DA0">
          <w:headerReference w:type="even" r:id="rId9"/>
          <w:headerReference w:type="default" r:id="rId10"/>
          <w:footerReference w:type="even" r:id="rId11"/>
          <w:footerReference w:type="default" r:id="rId12"/>
          <w:headerReference w:type="first" r:id="rId13"/>
          <w:footerReference w:type="first" r:id="rId14"/>
          <w:pgSz w:w="11906" w:h="16838"/>
          <w:pgMar w:top="993" w:right="567" w:bottom="567" w:left="1701" w:header="709" w:footer="709" w:gutter="0"/>
          <w:pgNumType w:start="200"/>
          <w:cols w:space="708"/>
          <w:titlePg/>
          <w:docGrid w:linePitch="360"/>
        </w:sectPr>
      </w:pPr>
    </w:p>
    <w:tbl>
      <w:tblPr>
        <w:tblW w:w="15551" w:type="dxa"/>
        <w:jc w:val="center"/>
        <w:tblInd w:w="98" w:type="dxa"/>
        <w:tblLook w:val="04A0"/>
      </w:tblPr>
      <w:tblGrid>
        <w:gridCol w:w="866"/>
        <w:gridCol w:w="2821"/>
        <w:gridCol w:w="1744"/>
        <w:gridCol w:w="966"/>
        <w:gridCol w:w="866"/>
        <w:gridCol w:w="1239"/>
        <w:gridCol w:w="1338"/>
        <w:gridCol w:w="966"/>
        <w:gridCol w:w="1366"/>
        <w:gridCol w:w="966"/>
        <w:gridCol w:w="1338"/>
        <w:gridCol w:w="1075"/>
      </w:tblGrid>
      <w:tr w:rsidR="00D8605C" w:rsidRPr="00FB2888" w:rsidTr="00FB2888">
        <w:trPr>
          <w:trHeight w:val="405"/>
          <w:jc w:val="center"/>
        </w:trPr>
        <w:tc>
          <w:tcPr>
            <w:tcW w:w="15551" w:type="dxa"/>
            <w:gridSpan w:val="12"/>
            <w:tcBorders>
              <w:top w:val="nil"/>
              <w:left w:val="nil"/>
              <w:bottom w:val="nil"/>
              <w:right w:val="nil"/>
            </w:tcBorders>
            <w:shd w:val="clear" w:color="auto" w:fill="auto"/>
            <w:noWrap/>
            <w:vAlign w:val="bottom"/>
            <w:hideMark/>
          </w:tcPr>
          <w:p w:rsidR="00D8605C" w:rsidRPr="00FB2888" w:rsidRDefault="00D8605C" w:rsidP="00D8605C">
            <w:pPr>
              <w:jc w:val="center"/>
              <w:rPr>
                <w:b/>
                <w:bCs/>
                <w:sz w:val="24"/>
                <w:szCs w:val="24"/>
              </w:rPr>
            </w:pPr>
            <w:r w:rsidRPr="00FB2888">
              <w:rPr>
                <w:b/>
                <w:bCs/>
                <w:sz w:val="24"/>
                <w:szCs w:val="24"/>
              </w:rPr>
              <w:lastRenderedPageBreak/>
              <w:t xml:space="preserve">I. Основные показатели прогноза социально-экономического развития </w:t>
            </w:r>
          </w:p>
        </w:tc>
      </w:tr>
      <w:tr w:rsidR="00D8605C" w:rsidRPr="00FB2888" w:rsidTr="00FB2888">
        <w:trPr>
          <w:trHeight w:val="225"/>
          <w:jc w:val="center"/>
        </w:trPr>
        <w:tc>
          <w:tcPr>
            <w:tcW w:w="15551" w:type="dxa"/>
            <w:gridSpan w:val="12"/>
            <w:tcBorders>
              <w:top w:val="nil"/>
              <w:left w:val="nil"/>
              <w:bottom w:val="nil"/>
              <w:right w:val="nil"/>
            </w:tcBorders>
            <w:shd w:val="clear" w:color="auto" w:fill="auto"/>
            <w:noWrap/>
            <w:vAlign w:val="center"/>
            <w:hideMark/>
          </w:tcPr>
          <w:p w:rsidR="00D8605C" w:rsidRPr="00FB2888" w:rsidRDefault="00D8605C" w:rsidP="00D8605C">
            <w:pPr>
              <w:jc w:val="center"/>
              <w:rPr>
                <w:b/>
                <w:bCs/>
                <w:sz w:val="24"/>
                <w:szCs w:val="24"/>
              </w:rPr>
            </w:pPr>
            <w:r w:rsidRPr="00FB2888">
              <w:rPr>
                <w:b/>
                <w:bCs/>
                <w:sz w:val="24"/>
                <w:szCs w:val="24"/>
              </w:rPr>
              <w:t xml:space="preserve">городского округа  Урай  Ханты-Мансийского автономного округа – </w:t>
            </w:r>
            <w:proofErr w:type="spellStart"/>
            <w:r w:rsidRPr="00FB2888">
              <w:rPr>
                <w:b/>
                <w:bCs/>
                <w:sz w:val="24"/>
                <w:szCs w:val="24"/>
              </w:rPr>
              <w:t>Югры</w:t>
            </w:r>
            <w:proofErr w:type="spellEnd"/>
            <w:r w:rsidRPr="00FB2888">
              <w:rPr>
                <w:b/>
                <w:bCs/>
                <w:sz w:val="24"/>
                <w:szCs w:val="24"/>
              </w:rPr>
              <w:t xml:space="preserve"> на 2024 год и на плановый период 2025 и 2026 годов </w:t>
            </w:r>
          </w:p>
        </w:tc>
      </w:tr>
      <w:tr w:rsidR="00FB2888" w:rsidRPr="00FB2888" w:rsidTr="00FB2888">
        <w:trPr>
          <w:trHeight w:val="120"/>
          <w:jc w:val="center"/>
        </w:trPr>
        <w:tc>
          <w:tcPr>
            <w:tcW w:w="866" w:type="dxa"/>
            <w:tcBorders>
              <w:top w:val="nil"/>
              <w:left w:val="nil"/>
              <w:bottom w:val="nil"/>
              <w:right w:val="nil"/>
            </w:tcBorders>
            <w:shd w:val="clear" w:color="auto" w:fill="auto"/>
            <w:noWrap/>
            <w:vAlign w:val="center"/>
            <w:hideMark/>
          </w:tcPr>
          <w:p w:rsidR="00D8605C" w:rsidRPr="00FB2888" w:rsidRDefault="00D8605C" w:rsidP="00D8605C">
            <w:pPr>
              <w:jc w:val="center"/>
            </w:pPr>
          </w:p>
        </w:tc>
        <w:tc>
          <w:tcPr>
            <w:tcW w:w="2821" w:type="dxa"/>
            <w:tcBorders>
              <w:top w:val="nil"/>
              <w:left w:val="nil"/>
              <w:bottom w:val="nil"/>
              <w:right w:val="nil"/>
            </w:tcBorders>
            <w:shd w:val="clear" w:color="auto" w:fill="auto"/>
            <w:noWrap/>
            <w:vAlign w:val="bottom"/>
            <w:hideMark/>
          </w:tcPr>
          <w:p w:rsidR="00D8605C" w:rsidRPr="00FB2888" w:rsidRDefault="00D8605C" w:rsidP="00D8605C"/>
        </w:tc>
        <w:tc>
          <w:tcPr>
            <w:tcW w:w="1744" w:type="dxa"/>
            <w:tcBorders>
              <w:top w:val="nil"/>
              <w:left w:val="nil"/>
              <w:bottom w:val="nil"/>
              <w:right w:val="nil"/>
            </w:tcBorders>
            <w:shd w:val="clear" w:color="auto" w:fill="auto"/>
            <w:noWrap/>
            <w:vAlign w:val="bottom"/>
            <w:hideMark/>
          </w:tcPr>
          <w:p w:rsidR="00D8605C" w:rsidRPr="00FB2888" w:rsidRDefault="00D8605C" w:rsidP="00D8605C"/>
        </w:tc>
        <w:tc>
          <w:tcPr>
            <w:tcW w:w="966" w:type="dxa"/>
            <w:tcBorders>
              <w:top w:val="nil"/>
              <w:left w:val="nil"/>
              <w:bottom w:val="nil"/>
              <w:right w:val="nil"/>
            </w:tcBorders>
            <w:shd w:val="clear" w:color="auto" w:fill="auto"/>
            <w:noWrap/>
            <w:vAlign w:val="bottom"/>
            <w:hideMark/>
          </w:tcPr>
          <w:p w:rsidR="00D8605C" w:rsidRPr="00FB2888" w:rsidRDefault="00D8605C" w:rsidP="00D8605C"/>
        </w:tc>
        <w:tc>
          <w:tcPr>
            <w:tcW w:w="866" w:type="dxa"/>
            <w:tcBorders>
              <w:top w:val="nil"/>
              <w:left w:val="nil"/>
              <w:bottom w:val="nil"/>
              <w:right w:val="nil"/>
            </w:tcBorders>
            <w:shd w:val="clear" w:color="auto" w:fill="auto"/>
            <w:noWrap/>
            <w:vAlign w:val="bottom"/>
            <w:hideMark/>
          </w:tcPr>
          <w:p w:rsidR="00D8605C" w:rsidRPr="00FB2888" w:rsidRDefault="00D8605C" w:rsidP="00D8605C"/>
        </w:tc>
        <w:tc>
          <w:tcPr>
            <w:tcW w:w="1239" w:type="dxa"/>
            <w:tcBorders>
              <w:top w:val="nil"/>
              <w:left w:val="nil"/>
              <w:bottom w:val="nil"/>
              <w:right w:val="nil"/>
            </w:tcBorders>
            <w:shd w:val="clear" w:color="auto" w:fill="auto"/>
            <w:noWrap/>
            <w:vAlign w:val="bottom"/>
            <w:hideMark/>
          </w:tcPr>
          <w:p w:rsidR="00D8605C" w:rsidRPr="00FB2888" w:rsidRDefault="00D8605C" w:rsidP="00D8605C"/>
        </w:tc>
        <w:tc>
          <w:tcPr>
            <w:tcW w:w="1338" w:type="dxa"/>
            <w:tcBorders>
              <w:top w:val="nil"/>
              <w:left w:val="nil"/>
              <w:bottom w:val="nil"/>
              <w:right w:val="nil"/>
            </w:tcBorders>
            <w:shd w:val="clear" w:color="auto" w:fill="auto"/>
            <w:noWrap/>
            <w:vAlign w:val="bottom"/>
            <w:hideMark/>
          </w:tcPr>
          <w:p w:rsidR="00D8605C" w:rsidRPr="00FB2888" w:rsidRDefault="00D8605C" w:rsidP="00D8605C"/>
        </w:tc>
        <w:tc>
          <w:tcPr>
            <w:tcW w:w="966" w:type="dxa"/>
            <w:tcBorders>
              <w:top w:val="nil"/>
              <w:left w:val="nil"/>
              <w:bottom w:val="nil"/>
              <w:right w:val="nil"/>
            </w:tcBorders>
            <w:shd w:val="clear" w:color="auto" w:fill="auto"/>
            <w:noWrap/>
            <w:vAlign w:val="bottom"/>
            <w:hideMark/>
          </w:tcPr>
          <w:p w:rsidR="00D8605C" w:rsidRPr="00FB2888" w:rsidRDefault="00D8605C" w:rsidP="00D8605C"/>
        </w:tc>
        <w:tc>
          <w:tcPr>
            <w:tcW w:w="1366" w:type="dxa"/>
            <w:tcBorders>
              <w:top w:val="nil"/>
              <w:left w:val="nil"/>
              <w:bottom w:val="nil"/>
              <w:right w:val="nil"/>
            </w:tcBorders>
            <w:shd w:val="clear" w:color="auto" w:fill="auto"/>
            <w:noWrap/>
            <w:vAlign w:val="bottom"/>
            <w:hideMark/>
          </w:tcPr>
          <w:p w:rsidR="00D8605C" w:rsidRPr="00FB2888" w:rsidRDefault="00D8605C" w:rsidP="00D8605C"/>
        </w:tc>
        <w:tc>
          <w:tcPr>
            <w:tcW w:w="966" w:type="dxa"/>
            <w:tcBorders>
              <w:top w:val="nil"/>
              <w:left w:val="nil"/>
              <w:bottom w:val="nil"/>
              <w:right w:val="nil"/>
            </w:tcBorders>
            <w:shd w:val="clear" w:color="auto" w:fill="auto"/>
            <w:noWrap/>
            <w:vAlign w:val="bottom"/>
            <w:hideMark/>
          </w:tcPr>
          <w:p w:rsidR="00D8605C" w:rsidRPr="00FB2888" w:rsidRDefault="00D8605C" w:rsidP="00D8605C"/>
        </w:tc>
        <w:tc>
          <w:tcPr>
            <w:tcW w:w="1338" w:type="dxa"/>
            <w:tcBorders>
              <w:top w:val="nil"/>
              <w:left w:val="nil"/>
              <w:bottom w:val="nil"/>
              <w:right w:val="nil"/>
            </w:tcBorders>
            <w:shd w:val="clear" w:color="auto" w:fill="auto"/>
            <w:noWrap/>
            <w:vAlign w:val="bottom"/>
            <w:hideMark/>
          </w:tcPr>
          <w:p w:rsidR="00D8605C" w:rsidRPr="00FB2888" w:rsidRDefault="00D8605C" w:rsidP="00D8605C"/>
        </w:tc>
        <w:tc>
          <w:tcPr>
            <w:tcW w:w="1075" w:type="dxa"/>
            <w:tcBorders>
              <w:top w:val="nil"/>
              <w:left w:val="nil"/>
              <w:bottom w:val="nil"/>
              <w:right w:val="nil"/>
            </w:tcBorders>
            <w:shd w:val="clear" w:color="auto" w:fill="auto"/>
            <w:noWrap/>
            <w:vAlign w:val="bottom"/>
            <w:hideMark/>
          </w:tcPr>
          <w:p w:rsidR="00D8605C" w:rsidRPr="00FB2888" w:rsidRDefault="00D8605C" w:rsidP="00D8605C"/>
        </w:tc>
      </w:tr>
      <w:tr w:rsidR="00FB2888" w:rsidRPr="00FB2888" w:rsidTr="00FB2888">
        <w:trPr>
          <w:trHeight w:val="420"/>
          <w:jc w:val="center"/>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single" w:sz="4" w:space="0" w:color="auto"/>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1744" w:type="dxa"/>
            <w:tcBorders>
              <w:top w:val="single" w:sz="4" w:space="0" w:color="auto"/>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отчет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отчет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оценка показателя</w:t>
            </w:r>
          </w:p>
        </w:tc>
        <w:tc>
          <w:tcPr>
            <w:tcW w:w="7049" w:type="dxa"/>
            <w:gridSpan w:val="6"/>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прогноз</w:t>
            </w:r>
          </w:p>
        </w:tc>
      </w:tr>
      <w:tr w:rsidR="00FB2888" w:rsidRPr="00FB2888" w:rsidTr="00FB2888">
        <w:trPr>
          <w:trHeight w:val="210"/>
          <w:jc w:val="center"/>
        </w:trPr>
        <w:tc>
          <w:tcPr>
            <w:tcW w:w="866" w:type="dxa"/>
            <w:tcBorders>
              <w:top w:val="nil"/>
              <w:left w:val="single" w:sz="4" w:space="0" w:color="auto"/>
              <w:bottom w:val="nil"/>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Показатели</w:t>
            </w:r>
          </w:p>
        </w:tc>
        <w:tc>
          <w:tcPr>
            <w:tcW w:w="1744"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Единица измерения</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05C" w:rsidRPr="00FB2888" w:rsidRDefault="00D8605C" w:rsidP="00D8605C">
            <w:pPr>
              <w:jc w:val="center"/>
            </w:pPr>
            <w:r w:rsidRPr="00FB2888">
              <w:t>2021</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05C" w:rsidRPr="00FB2888" w:rsidRDefault="00D8605C" w:rsidP="00D8605C">
            <w:pPr>
              <w:jc w:val="center"/>
            </w:pPr>
            <w:r w:rsidRPr="00FB2888">
              <w:t>2022</w:t>
            </w:r>
          </w:p>
        </w:tc>
        <w:tc>
          <w:tcPr>
            <w:tcW w:w="12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05C" w:rsidRPr="00FB2888" w:rsidRDefault="00D8605C" w:rsidP="00D8605C">
            <w:pPr>
              <w:jc w:val="center"/>
            </w:pPr>
            <w:r w:rsidRPr="00FB2888">
              <w:t>2023</w:t>
            </w:r>
          </w:p>
        </w:tc>
        <w:tc>
          <w:tcPr>
            <w:tcW w:w="2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2024</w:t>
            </w:r>
          </w:p>
        </w:tc>
        <w:tc>
          <w:tcPr>
            <w:tcW w:w="2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2025</w:t>
            </w:r>
          </w:p>
        </w:tc>
        <w:tc>
          <w:tcPr>
            <w:tcW w:w="2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2026</w:t>
            </w:r>
          </w:p>
        </w:tc>
      </w:tr>
      <w:tr w:rsidR="00FB2888" w:rsidRPr="00FB2888" w:rsidTr="00FB2888">
        <w:trPr>
          <w:trHeight w:val="240"/>
          <w:jc w:val="center"/>
        </w:trPr>
        <w:tc>
          <w:tcPr>
            <w:tcW w:w="866" w:type="dxa"/>
            <w:tcBorders>
              <w:top w:val="nil"/>
              <w:left w:val="single" w:sz="4" w:space="0" w:color="auto"/>
              <w:bottom w:val="nil"/>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1744"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9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8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239"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консервативный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базовый</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консервативный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базовый</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консервативный</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базовый</w:t>
            </w:r>
          </w:p>
        </w:tc>
      </w:tr>
      <w:tr w:rsidR="00FB2888" w:rsidRPr="00FB2888" w:rsidTr="00FB2888">
        <w:trPr>
          <w:trHeight w:val="24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nil"/>
              <w:left w:val="nil"/>
              <w:bottom w:val="single" w:sz="4" w:space="0" w:color="auto"/>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1744" w:type="dxa"/>
            <w:tcBorders>
              <w:top w:val="nil"/>
              <w:left w:val="nil"/>
              <w:bottom w:val="single" w:sz="4" w:space="0" w:color="auto"/>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9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8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239"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1 вариант</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2 вариант</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1 вариант</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2 вариант</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1 вариант</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2 вариант</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1</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pPr>
              <w:rPr>
                <w:b/>
                <w:bCs/>
              </w:rPr>
            </w:pPr>
            <w:r w:rsidRPr="00FB2888">
              <w:rPr>
                <w:b/>
                <w:bCs/>
              </w:rPr>
              <w:t>Население</w:t>
            </w:r>
            <w:r w:rsidRPr="00FB2888">
              <w:t> </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Численность населения (в среднегодовом исчислении)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40,651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41,169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41,171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41,187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41,197</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41,212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41,247</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41,254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Численность населения (на 1 января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40,692</w:t>
            </w:r>
          </w:p>
        </w:tc>
        <w:tc>
          <w:tcPr>
            <w:tcW w:w="866" w:type="dxa"/>
            <w:tcBorders>
              <w:top w:val="nil"/>
              <w:left w:val="nil"/>
              <w:bottom w:val="nil"/>
              <w:right w:val="nil"/>
            </w:tcBorders>
            <w:shd w:val="clear" w:color="auto" w:fill="auto"/>
            <w:noWrap/>
            <w:vAlign w:val="center"/>
            <w:hideMark/>
          </w:tcPr>
          <w:p w:rsidR="00D8605C" w:rsidRPr="00FB2888" w:rsidRDefault="00D8605C" w:rsidP="00FB2888">
            <w:pPr>
              <w:jc w:val="right"/>
            </w:pPr>
            <w:r w:rsidRPr="00FB2888">
              <w:t>40,610</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41,141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41,194</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41,201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41,187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41,228</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41,231</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1.3</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Численность населения трудоспособного возраста</w:t>
            </w:r>
            <w:r w:rsidRPr="00FB2888">
              <w:br/>
              <w:t>(на 1 января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23,079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23,552</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23,014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23,099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23,158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23,164</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23,284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23,305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23,351</w:t>
            </w:r>
          </w:p>
        </w:tc>
      </w:tr>
      <w:tr w:rsidR="00FB2888" w:rsidRPr="00FB2888" w:rsidTr="00FB2888">
        <w:trPr>
          <w:trHeight w:val="43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1.4</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026A42">
            <w:r w:rsidRPr="00FB2888">
              <w:t>Численность населения старше трудоспособного возраста</w:t>
            </w:r>
            <w:r w:rsidR="00026A42">
              <w:t xml:space="preserve">  </w:t>
            </w:r>
            <w:r w:rsidRPr="00FB2888">
              <w:t>(на 1 января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8,073</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7,664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8,027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8,098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8,129</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8,136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8,148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8,157</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8,168</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FB2888" w:rsidP="00D8605C">
            <w:pPr>
              <w:jc w:val="center"/>
              <w:rPr>
                <w:lang w:val="en-US"/>
              </w:rPr>
            </w:pPr>
            <w:r>
              <w:t>1.</w:t>
            </w:r>
            <w:r>
              <w:rPr>
                <w:lang w:val="en-US"/>
              </w:rPr>
              <w:t>5</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Общий коэффициент рождаемости</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число родившихся живыми</w:t>
            </w:r>
            <w:r w:rsidRPr="00FB2888">
              <w:br/>
              <w:t>на 1000 человек населения</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9,1</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FB2888" w:rsidP="00D8605C">
            <w:pPr>
              <w:jc w:val="center"/>
              <w:rPr>
                <w:lang w:val="en-US"/>
              </w:rPr>
            </w:pPr>
            <w:r>
              <w:t>1.</w:t>
            </w:r>
            <w:r>
              <w:rPr>
                <w:lang w:val="en-US"/>
              </w:rPr>
              <w:t>6</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Общий коэффициент смертности</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число умерших на 1000 человек населения</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12,5</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9,7</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9,5</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9,4</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FB2888" w:rsidP="00D8605C">
            <w:pPr>
              <w:jc w:val="center"/>
              <w:rPr>
                <w:lang w:val="en-US"/>
              </w:rPr>
            </w:pPr>
            <w:r>
              <w:t>1.</w:t>
            </w:r>
            <w:r>
              <w:rPr>
                <w:lang w:val="en-US"/>
              </w:rPr>
              <w:t>7</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Коэффициент естественного прироста населения</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на 1000 человек населения</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-3,39</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-1,63</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-1,02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-0,52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-0,66</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0,12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0,29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0,31</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0,44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FB2888">
            <w:pPr>
              <w:jc w:val="center"/>
              <w:rPr>
                <w:lang w:val="en-US"/>
              </w:rPr>
            </w:pPr>
            <w:r>
              <w:t>1.</w:t>
            </w:r>
            <w:r>
              <w:rPr>
                <w:lang w:val="en-US"/>
              </w:rPr>
              <w:t>8</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 xml:space="preserve"> Миграционный прирост (убыль)</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1,38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0,27</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2,48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0,32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0,46</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0,51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0,61</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0,65</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2</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Промышленное производство</w:t>
            </w:r>
            <w:r w:rsidRPr="00FB2888">
              <w:t> </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2.1</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Объем отгруженных товаров собственного производства, выполненных работ и услуг собственными силами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8277,3</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8857,4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8715,25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9205,16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9557,92</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9412,16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9867,14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9669,49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10186,94</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 xml:space="preserve">Индекс промышленного </w:t>
            </w:r>
            <w:r w:rsidRPr="00FB2888">
              <w:lastRenderedPageBreak/>
              <w:t>производства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lastRenderedPageBreak/>
              <w:t xml:space="preserve">% к </w:t>
            </w:r>
            <w:r w:rsidRPr="00FB2888">
              <w:lastRenderedPageBreak/>
              <w:t>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lastRenderedPageBreak/>
              <w:t>110,86</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99,64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95,9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97,62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99,95</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lastRenderedPageBreak/>
              <w:t> </w:t>
            </w:r>
          </w:p>
        </w:tc>
        <w:tc>
          <w:tcPr>
            <w:tcW w:w="14685" w:type="dxa"/>
            <w:gridSpan w:val="11"/>
            <w:tcBorders>
              <w:top w:val="nil"/>
              <w:left w:val="nil"/>
              <w:bottom w:val="single" w:sz="4" w:space="0" w:color="auto"/>
              <w:right w:val="single" w:sz="4" w:space="0" w:color="auto"/>
            </w:tcBorders>
            <w:shd w:val="clear" w:color="auto" w:fill="auto"/>
            <w:vAlign w:val="center"/>
            <w:hideMark/>
          </w:tcPr>
          <w:p w:rsidR="00FB2888" w:rsidRPr="00FB2888" w:rsidRDefault="00FB2888" w:rsidP="00FB2888">
            <w:pPr>
              <w:rPr>
                <w:i/>
                <w:iCs/>
              </w:rPr>
            </w:pPr>
            <w:r w:rsidRPr="00FB2888">
              <w:rPr>
                <w:i/>
                <w:iCs/>
              </w:rPr>
              <w:t>Индексы производства по видам экономической деятельности</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rPr>
                <w:i/>
                <w:iCs/>
              </w:rPr>
            </w:pPr>
            <w:r w:rsidRPr="00FB2888">
              <w:rPr>
                <w:i/>
                <w:iCs/>
              </w:rPr>
              <w:t>Добыча полезных ископаемых (раздел B)</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117,9</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88,99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96,74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96,78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99,66</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100,92</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rPr>
                <w:i/>
                <w:iCs/>
              </w:rPr>
            </w:pPr>
            <w:r w:rsidRPr="00FB2888">
              <w:rPr>
                <w:i/>
                <w:iCs/>
              </w:rPr>
              <w:t>Обрабатывающие производства (раздел C)</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106,85</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112,22</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98,52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96,23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100,75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100,94</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2F1105">
            <w:pPr>
              <w:jc w:val="center"/>
            </w:pPr>
            <w:r w:rsidRPr="00FB2888">
              <w:t>2.</w:t>
            </w:r>
            <w:r w:rsidR="002F1105">
              <w:t>5</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rPr>
                <w:i/>
                <w:iCs/>
              </w:rPr>
            </w:pPr>
            <w:r w:rsidRPr="00FB2888">
              <w:rPr>
                <w:i/>
                <w:iCs/>
              </w:rPr>
              <w:t>Обеспечение электрической энергией, газом и паром;</w:t>
            </w:r>
            <w:r w:rsidRPr="00FB2888">
              <w:rPr>
                <w:i/>
                <w:iCs/>
              </w:rPr>
              <w:br/>
              <w:t>кондиционирование воздуха (раздел D)</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94,18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97,31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87,72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100,52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100,61</w:t>
            </w:r>
          </w:p>
        </w:tc>
      </w:tr>
      <w:tr w:rsidR="00FB2888" w:rsidRPr="00FB2888" w:rsidTr="00FB2888">
        <w:trPr>
          <w:trHeight w:val="54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2F1105">
            <w:pPr>
              <w:jc w:val="center"/>
            </w:pPr>
            <w:r w:rsidRPr="00FB2888">
              <w:t>2.</w:t>
            </w:r>
            <w:r w:rsidR="002F1105">
              <w:t>6</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rPr>
                <w:i/>
                <w:iCs/>
              </w:rPr>
            </w:pPr>
            <w:r w:rsidRPr="00FB2888">
              <w:rPr>
                <w:i/>
                <w:iCs/>
              </w:rPr>
              <w:t>Водоснабжение; водоотведение, организация сбора и утилизации отходов, деятельность по ликвидации загрязнений (раздел E)</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86,31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99,19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98,09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3</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Сельское хозяйство</w:t>
            </w:r>
            <w:r w:rsidRPr="00FB2888">
              <w:t> </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Продукция сельского хозяйства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248,90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258,69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273,95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287,50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289,73</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312,33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330,43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365,63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367,34</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производства продукции сельского хозяйства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85,00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100,05</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101,54</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101,57</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101,84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Продукция растениеводства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170,30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173,71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186,15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195,66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197,82</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212,03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229,77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254,75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255,23</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производства продукции растениеводства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85,10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100,20</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104,00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104,00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106,40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106,60</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lastRenderedPageBreak/>
              <w:t>3.5</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Продукция животноводства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76,40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84,98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87,81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91,84</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91,91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110,88</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112,12</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3.6</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производства продукции животноводства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82,60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100,20</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102,00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103,60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104,80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105,20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106,10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107,00</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4</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Строительство</w:t>
            </w:r>
            <w:r w:rsidRPr="00FB2888">
              <w:t> </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4.1</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FB2888">
            <w:r w:rsidRPr="00FB2888">
              <w:t xml:space="preserve">Объем работ, выполненных по виду деятельности </w:t>
            </w:r>
            <w:r w:rsidR="00FB2888">
              <w:t>«</w:t>
            </w:r>
            <w:r w:rsidRPr="00FB2888">
              <w:t>Строительство</w:t>
            </w:r>
            <w:r w:rsidR="00FB2888">
              <w:t>»</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xml:space="preserve">в ценах соответствующих лет; </w:t>
            </w: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736,78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603,60</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724,32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804,00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869,18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763,80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834,40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794,30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884,50</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4.2</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FB2888">
            <w:r w:rsidRPr="00FB2888">
              <w:t>Индекс физического объема работ, вы</w:t>
            </w:r>
            <w:r w:rsidR="00FB2888">
              <w:t>полненных по виду деятельности «</w:t>
            </w:r>
            <w:r w:rsidRPr="00FB2888">
              <w:t>Строительство</w:t>
            </w:r>
            <w:r w:rsidR="00FB2888">
              <w:t>»</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74,01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113,42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105,21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114,29</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90,91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91,87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101,83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по виду деятельн</w:t>
            </w:r>
            <w:r w:rsidR="00FB2888">
              <w:t>ости «Строительство»</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107,0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110,8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105,5</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104,1</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Ввод в действие жилых домов</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кв. м общей площади</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22,12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19,3</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20,0</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5</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pPr>
              <w:rPr>
                <w:b/>
                <w:bCs/>
                <w:lang w:val="en-US"/>
              </w:rPr>
            </w:pPr>
            <w:r w:rsidRPr="00FB2888">
              <w:rPr>
                <w:b/>
                <w:bCs/>
              </w:rPr>
              <w:t>Торговля и услуги населению</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Оборот розничной торговли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11680,68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12358,2</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12976,07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13559,99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13819,51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14278,67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14703,96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15063,99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15586,19</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физического объема оборота розничной торговли</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125,2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91,68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100,77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102,01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100,96</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101,63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оборота розничной торговли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115,4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Объем платных услуг населению</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3133</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3346,04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3649,4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3996,09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3904,85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4195,89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4100,1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4397,3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4305,1</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5.5</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физического объема платных услуг населению</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97,8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98,89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99,24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102,10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100,57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100,48</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100,57</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5.6</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объема платных услуг населению</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109,9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109,2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104,4</w:t>
            </w:r>
          </w:p>
        </w:tc>
      </w:tr>
      <w:tr w:rsidR="00FB2888" w:rsidRPr="00FB2888" w:rsidTr="00FB2888">
        <w:trPr>
          <w:trHeight w:val="29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6</w:t>
            </w:r>
          </w:p>
        </w:tc>
        <w:tc>
          <w:tcPr>
            <w:tcW w:w="14685" w:type="dxa"/>
            <w:gridSpan w:val="11"/>
            <w:tcBorders>
              <w:top w:val="nil"/>
              <w:left w:val="nil"/>
              <w:bottom w:val="single" w:sz="4" w:space="0" w:color="auto"/>
              <w:right w:val="single" w:sz="4" w:space="0" w:color="auto"/>
            </w:tcBorders>
            <w:shd w:val="clear" w:color="auto" w:fill="auto"/>
            <w:vAlign w:val="center"/>
            <w:hideMark/>
          </w:tcPr>
          <w:p w:rsidR="00FB2888" w:rsidRPr="00FB2888" w:rsidRDefault="00FB2888" w:rsidP="00FB2888">
            <w:r w:rsidRPr="00FB2888">
              <w:rPr>
                <w:b/>
                <w:bCs/>
              </w:rPr>
              <w:t xml:space="preserve">Малое и среднее предпринимательство, включая </w:t>
            </w:r>
            <w:proofErr w:type="spellStart"/>
            <w:r w:rsidRPr="00FB2888">
              <w:rPr>
                <w:b/>
                <w:bCs/>
              </w:rPr>
              <w:t>микропредприятия</w:t>
            </w:r>
            <w:proofErr w:type="spellEnd"/>
            <w:r w:rsidRPr="00FB2888">
              <w:t> </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lastRenderedPageBreak/>
              <w:t>6.1</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 xml:space="preserve">Количество малых и средних предприятий, включая </w:t>
            </w:r>
            <w:proofErr w:type="spellStart"/>
            <w:r w:rsidRPr="00FB2888">
              <w:t>микропредприятия</w:t>
            </w:r>
            <w:proofErr w:type="spellEnd"/>
            <w:r w:rsidRPr="00FB2888">
              <w:t xml:space="preserve"> (на конец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widowControl w:val="0"/>
              <w:jc w:val="center"/>
            </w:pPr>
            <w:r w:rsidRPr="00FB2888">
              <w:t>единиц</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241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219</w:t>
            </w:r>
          </w:p>
        </w:tc>
      </w:tr>
      <w:tr w:rsidR="00FB2888" w:rsidRPr="00FB2888" w:rsidTr="00FB2888">
        <w:trPr>
          <w:trHeight w:val="619"/>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6.2</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 xml:space="preserve">Среднесписочная численность работников на предприятиях малого и среднего предпринимательства (включая </w:t>
            </w:r>
            <w:proofErr w:type="spellStart"/>
            <w:r w:rsidRPr="00FB2888">
              <w:t>микропредприятия</w:t>
            </w:r>
            <w:proofErr w:type="spellEnd"/>
            <w:r w:rsidRPr="00FB2888">
              <w:t>) (без внешних совместителей)</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1,86</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1,93</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2,02</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6.3</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 xml:space="preserve">Оборот малых и средних предприятий, включая </w:t>
            </w:r>
            <w:proofErr w:type="spellStart"/>
            <w:r w:rsidRPr="00FB2888">
              <w:t>микропредприятия</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млрд</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3,59</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2,98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2,98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3,09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3,19</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3,22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3,43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3,36</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3,71</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7</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Инвестиции</w:t>
            </w:r>
            <w:r w:rsidRPr="00FB2888">
              <w:t> </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7.1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Инвестиции в основной капитал</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3106,54</w:t>
            </w:r>
          </w:p>
        </w:tc>
        <w:tc>
          <w:tcPr>
            <w:tcW w:w="8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4240,63</w:t>
            </w:r>
          </w:p>
        </w:tc>
        <w:tc>
          <w:tcPr>
            <w:tcW w:w="1239"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4410,26</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4414,67</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4652,82</w:t>
            </w:r>
          </w:p>
        </w:tc>
        <w:tc>
          <w:tcPr>
            <w:tcW w:w="13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4635,40</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4931,99</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4913,52</w:t>
            </w:r>
          </w:p>
        </w:tc>
        <w:tc>
          <w:tcPr>
            <w:tcW w:w="1075"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5277,23</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7.2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физического объема инвестиций в основной капитал</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95,35</w:t>
            </w:r>
          </w:p>
        </w:tc>
        <w:tc>
          <w:tcPr>
            <w:tcW w:w="8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119,12</w:t>
            </w:r>
          </w:p>
        </w:tc>
        <w:tc>
          <w:tcPr>
            <w:tcW w:w="1239"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97,20</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94,70</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100,19</w:t>
            </w:r>
          </w:p>
        </w:tc>
        <w:tc>
          <w:tcPr>
            <w:tcW w:w="13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100,57</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101,15</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101,34</w:t>
            </w:r>
          </w:p>
        </w:tc>
        <w:tc>
          <w:tcPr>
            <w:tcW w:w="1075"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102,29</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7.3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инвестиций в основной капитал</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104,9</w:t>
            </w:r>
          </w:p>
        </w:tc>
        <w:tc>
          <w:tcPr>
            <w:tcW w:w="8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114,6</w:t>
            </w:r>
          </w:p>
        </w:tc>
        <w:tc>
          <w:tcPr>
            <w:tcW w:w="1239"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107,0</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105,7</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105,3</w:t>
            </w:r>
          </w:p>
        </w:tc>
        <w:tc>
          <w:tcPr>
            <w:tcW w:w="13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104,4</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104,8</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104,6</w:t>
            </w:r>
          </w:p>
        </w:tc>
        <w:tc>
          <w:tcPr>
            <w:tcW w:w="1075"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104,6</w:t>
            </w:r>
          </w:p>
        </w:tc>
      </w:tr>
      <w:tr w:rsidR="00026A42" w:rsidRPr="00FB2888" w:rsidTr="00FB2888">
        <w:trPr>
          <w:trHeight w:val="7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Pr>
                <w:lang w:val="en-US"/>
              </w:rPr>
              <w:t>7.4</w:t>
            </w:r>
            <w:r w:rsidRPr="00FB2888">
              <w:t> </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rPr>
                <w:i/>
                <w:iCs/>
              </w:rPr>
            </w:pPr>
            <w:r w:rsidRPr="00FB2888">
              <w:rPr>
                <w:i/>
                <w:iCs/>
              </w:rPr>
              <w:t>Инвестиции в основной капитал по источникам</w:t>
            </w:r>
            <w:r w:rsidRPr="00FB2888">
              <w:rPr>
                <w:i/>
                <w:iCs/>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3106,54</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4240,63</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4410,26</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4414,67</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4652,82</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4635,40</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4931,99</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4913,52</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5277,23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rPr>
                <w:lang w:val="en-US"/>
              </w:rPr>
            </w:pPr>
            <w:r>
              <w:t>7.</w:t>
            </w:r>
            <w:r>
              <w:rPr>
                <w:lang w:val="en-US"/>
              </w:rPr>
              <w:t>5</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Собственные средства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2587,36</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3373,48</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3447,15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3430,83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3634,02</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3596,70</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3831,37</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3797,30</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4060,28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Привлеченные средства, из них:</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519,18</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867,15</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963,10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983,84</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1018,80</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1038,70</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1100,62</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1116,22</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1216,95</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кредиты банков,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7.6.1.1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 xml:space="preserve">кредиты иностранных </w:t>
            </w:r>
            <w:r w:rsidRPr="00FB2888">
              <w:lastRenderedPageBreak/>
              <w:t>банков</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lastRenderedPageBreak/>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lastRenderedPageBreak/>
              <w:t>7.6.2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заемные средства других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бюджетные средства,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476,14</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845,30</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940,90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961,19</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995,45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1015,17</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1075,48</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1091,20</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1189,43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федеральный бюджет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91,76</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12,58</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87,20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88,94</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91,73</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92,41</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98,74</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98,25</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108,10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бюджеты субъектов 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291,51</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611,62</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626,85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642,52</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666,65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683,38</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727,59</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732,59</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816,42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из местных бюджетов</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92,87</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221,10</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226,85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229,73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237,06</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239,38</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249,15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260,36</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264,90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7.6.4</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прочие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43,04</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21,85</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22,20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22,64</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23,35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23,53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25,14</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25,01</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27,52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CA367B" w:rsidRDefault="00026A42" w:rsidP="00D8605C">
            <w:pPr>
              <w:jc w:val="center"/>
            </w:pPr>
            <w:r w:rsidRPr="00CA367B">
              <w:t>8</w:t>
            </w:r>
          </w:p>
        </w:tc>
        <w:tc>
          <w:tcPr>
            <w:tcW w:w="14685" w:type="dxa"/>
            <w:gridSpan w:val="11"/>
            <w:tcBorders>
              <w:top w:val="nil"/>
              <w:left w:val="nil"/>
              <w:bottom w:val="single" w:sz="4" w:space="0" w:color="auto"/>
              <w:right w:val="single" w:sz="4" w:space="0" w:color="auto"/>
            </w:tcBorders>
            <w:shd w:val="clear" w:color="auto" w:fill="auto"/>
            <w:vAlign w:val="center"/>
            <w:hideMark/>
          </w:tcPr>
          <w:p w:rsidR="00026A42" w:rsidRPr="00CA367B" w:rsidRDefault="00026A42" w:rsidP="00FB2888">
            <w:r w:rsidRPr="00CA367B">
              <w:rPr>
                <w:b/>
                <w:bCs/>
              </w:rPr>
              <w:t>Консолидированный бюджет субъекта Российской Федерации</w:t>
            </w:r>
            <w:r w:rsidRPr="00CA367B">
              <w:t> </w:t>
            </w:r>
          </w:p>
        </w:tc>
      </w:tr>
      <w:tr w:rsidR="00C5425F"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8.1</w:t>
            </w:r>
          </w:p>
        </w:tc>
        <w:tc>
          <w:tcPr>
            <w:tcW w:w="2821" w:type="dxa"/>
            <w:tcBorders>
              <w:top w:val="nil"/>
              <w:left w:val="nil"/>
              <w:bottom w:val="single" w:sz="4" w:space="0" w:color="auto"/>
              <w:right w:val="single" w:sz="4" w:space="0" w:color="auto"/>
            </w:tcBorders>
            <w:shd w:val="clear" w:color="auto" w:fill="auto"/>
            <w:vAlign w:val="center"/>
            <w:hideMark/>
          </w:tcPr>
          <w:p w:rsidR="00C5425F" w:rsidRPr="00CA367B" w:rsidRDefault="00C5425F" w:rsidP="00D8605C">
            <w:pPr>
              <w:rPr>
                <w:i/>
                <w:iCs/>
              </w:rPr>
            </w:pPr>
            <w:r w:rsidRPr="00CA367B">
              <w:rPr>
                <w:i/>
                <w:iCs/>
              </w:rPr>
              <w:t>Доходы консолидированного бюджета субъекта</w:t>
            </w:r>
            <w:r w:rsidRPr="00CA367B">
              <w:rPr>
                <w:i/>
                <w:iCs/>
              </w:rPr>
              <w:br w:type="page"/>
            </w:r>
            <w:r w:rsidR="005154AA">
              <w:rPr>
                <w:i/>
                <w:iCs/>
              </w:rPr>
              <w:t xml:space="preserve"> </w:t>
            </w:r>
            <w:r w:rsidRPr="00CA367B">
              <w:rPr>
                <w:i/>
                <w:iCs/>
              </w:rPr>
              <w:t>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3 810,6</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4 095,4</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5 232,2</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4 722,1</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4 728,2</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3 515,9</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3 522,0</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3 555,5</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rPr>
                <w:b/>
                <w:bCs/>
              </w:rPr>
            </w:pPr>
            <w:r w:rsidRPr="00CA367B">
              <w:rPr>
                <w:b/>
                <w:bCs/>
              </w:rPr>
              <w:t>3 561,7</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8.2</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D8605C">
            <w:pPr>
              <w:rPr>
                <w:i/>
                <w:iCs/>
              </w:rPr>
            </w:pPr>
            <w:r w:rsidRPr="00CA367B">
              <w:rPr>
                <w:i/>
                <w:iCs/>
              </w:rPr>
              <w:t>Налоговые и неналоговые доходы, всего</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1 031,0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1 138,6</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1 189,6</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1 220,6</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1 226,7</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1 205,5</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1 211,6</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1 227,5</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1 233,7</w:t>
            </w:r>
          </w:p>
        </w:tc>
      </w:tr>
      <w:tr w:rsidR="00C5425F"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w:t>
            </w:r>
          </w:p>
        </w:tc>
        <w:tc>
          <w:tcPr>
            <w:tcW w:w="2821" w:type="dxa"/>
            <w:tcBorders>
              <w:top w:val="nil"/>
              <w:left w:val="nil"/>
              <w:bottom w:val="single" w:sz="4" w:space="0" w:color="auto"/>
              <w:right w:val="single" w:sz="4" w:space="0" w:color="auto"/>
            </w:tcBorders>
            <w:shd w:val="clear" w:color="auto" w:fill="auto"/>
            <w:vAlign w:val="center"/>
            <w:hideMark/>
          </w:tcPr>
          <w:p w:rsidR="00C5425F" w:rsidRPr="00CA367B" w:rsidRDefault="00C5425F" w:rsidP="00D8605C">
            <w:pPr>
              <w:rPr>
                <w:i/>
                <w:iCs/>
              </w:rPr>
            </w:pPr>
            <w:r w:rsidRPr="00CA367B">
              <w:rPr>
                <w:i/>
                <w:iCs/>
              </w:rPr>
              <w:t>Налоговые доходы консолидированного бюджета субъекта Российской Федерации всего,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868,4</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968,5</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1 001,9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1 042,7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1 047,9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1 030,5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1 035,7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1 056,1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1 061,4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8.3.1</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налог на прибыль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8.3.2</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налог на доходы физических лиц</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650,1</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724,0</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754,6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786,8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790,8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771,5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775,4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794,0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798,0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8.3.3</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налог на добычу полезных ископаемых</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8.3.4</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акцизы</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14,0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16,8</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16,8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18,3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18,4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18,6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18,7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18,6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18,7 </w:t>
            </w:r>
          </w:p>
        </w:tc>
      </w:tr>
      <w:tr w:rsidR="00C5425F"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8.3.5</w:t>
            </w:r>
          </w:p>
        </w:tc>
        <w:tc>
          <w:tcPr>
            <w:tcW w:w="2821" w:type="dxa"/>
            <w:tcBorders>
              <w:top w:val="nil"/>
              <w:left w:val="nil"/>
              <w:bottom w:val="nil"/>
              <w:right w:val="single" w:sz="4" w:space="0" w:color="auto"/>
            </w:tcBorders>
            <w:shd w:val="clear" w:color="auto" w:fill="auto"/>
            <w:vAlign w:val="center"/>
            <w:hideMark/>
          </w:tcPr>
          <w:p w:rsidR="00C5425F" w:rsidRPr="00CA367B" w:rsidRDefault="00C5425F" w:rsidP="00FB2888">
            <w:pPr>
              <w:ind w:firstLineChars="100" w:firstLine="200"/>
            </w:pPr>
            <w:r w:rsidRPr="00CA367B">
              <w:t>налог, взимаемый в связи с применением упрощенной системы налогообложения</w:t>
            </w:r>
          </w:p>
        </w:tc>
        <w:tc>
          <w:tcPr>
            <w:tcW w:w="1744" w:type="dxa"/>
            <w:tcBorders>
              <w:top w:val="nil"/>
              <w:left w:val="nil"/>
              <w:bottom w:val="nil"/>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132,9</w:t>
            </w:r>
          </w:p>
        </w:tc>
        <w:tc>
          <w:tcPr>
            <w:tcW w:w="866"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156,8</w:t>
            </w:r>
          </w:p>
        </w:tc>
        <w:tc>
          <w:tcPr>
            <w:tcW w:w="1239"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167,8 </w:t>
            </w:r>
          </w:p>
        </w:tc>
        <w:tc>
          <w:tcPr>
            <w:tcW w:w="1338"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168,7 </w:t>
            </w:r>
          </w:p>
        </w:tc>
        <w:tc>
          <w:tcPr>
            <w:tcW w:w="966"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169,5 </w:t>
            </w:r>
          </w:p>
        </w:tc>
        <w:tc>
          <w:tcPr>
            <w:tcW w:w="1366"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170,3 </w:t>
            </w:r>
          </w:p>
        </w:tc>
        <w:tc>
          <w:tcPr>
            <w:tcW w:w="966"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171,2 </w:t>
            </w:r>
          </w:p>
        </w:tc>
        <w:tc>
          <w:tcPr>
            <w:tcW w:w="1338"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172,0 </w:t>
            </w:r>
          </w:p>
        </w:tc>
        <w:tc>
          <w:tcPr>
            <w:tcW w:w="1075" w:type="dxa"/>
            <w:tcBorders>
              <w:top w:val="nil"/>
              <w:left w:val="nil"/>
              <w:bottom w:val="nil"/>
              <w:right w:val="single" w:sz="4" w:space="0" w:color="auto"/>
            </w:tcBorders>
            <w:shd w:val="clear" w:color="auto" w:fill="auto"/>
            <w:noWrap/>
            <w:vAlign w:val="center"/>
            <w:hideMark/>
          </w:tcPr>
          <w:p w:rsidR="00C5425F" w:rsidRPr="00CA367B" w:rsidRDefault="00C5425F">
            <w:pPr>
              <w:jc w:val="right"/>
            </w:pPr>
            <w:r w:rsidRPr="00CA367B">
              <w:t xml:space="preserve">172,9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8.3.6</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налог на имущество физических лиц</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18,4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21,4</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20,9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21,3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21,4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21,5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21,6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21,7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21,8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8.3.7</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налог на имущество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8.3.8</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налог на игорный бизнес</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8.3.9</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транспортный налог</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13,0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13,1</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12,6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12,8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12,9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12,8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12,9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12,9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13,0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8.3.10</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земельный налог</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21,0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20,5</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14,9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21,1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21,2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21,9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22,0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22,8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22,9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8.4</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D8605C">
            <w:pPr>
              <w:rPr>
                <w:i/>
                <w:iCs/>
              </w:rPr>
            </w:pPr>
            <w:r w:rsidRPr="00CA367B">
              <w:rPr>
                <w:i/>
                <w:iCs/>
              </w:rPr>
              <w:t>Неналоговые доходы</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162,6</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170,1</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187,7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177,9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178,8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175,0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175,9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171,4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172,3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lastRenderedPageBreak/>
              <w:t>8.5</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D8605C">
            <w:pPr>
              <w:rPr>
                <w:i/>
                <w:iCs/>
              </w:rPr>
            </w:pPr>
            <w:r w:rsidRPr="00CA367B">
              <w:rPr>
                <w:i/>
                <w:iCs/>
              </w:rPr>
              <w:t>Безвозмездные поступления всего,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2 779,6</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2 956,8</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4 042,6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3 501,5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3 501,5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2 310,4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2 310,4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2 328,0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2 328,0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8.5.1</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widowControl w:val="0"/>
              <w:ind w:firstLineChars="100" w:firstLine="200"/>
            </w:pPr>
            <w:r w:rsidRPr="00CA367B">
              <w:t>субсидии из федерального бюджета</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19,2</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75,4</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34,9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8.5.2</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субвенции из федерального бюджета</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6,9</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5,0</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9,4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 xml:space="preserve">0,0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8.5.3</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дотации из федерального бюджета,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8.5.4</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дотации на выравнивание бюджетной обеспеченности</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right"/>
            </w:pPr>
            <w:r w:rsidRPr="00CA367B">
              <w:t>0,0</w:t>
            </w:r>
          </w:p>
        </w:tc>
      </w:tr>
      <w:tr w:rsidR="00C5425F"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w:t>
            </w:r>
          </w:p>
        </w:tc>
        <w:tc>
          <w:tcPr>
            <w:tcW w:w="2821" w:type="dxa"/>
            <w:tcBorders>
              <w:top w:val="nil"/>
              <w:left w:val="nil"/>
              <w:bottom w:val="single" w:sz="4" w:space="0" w:color="auto"/>
              <w:right w:val="single" w:sz="4" w:space="0" w:color="auto"/>
            </w:tcBorders>
            <w:shd w:val="clear" w:color="auto" w:fill="auto"/>
            <w:vAlign w:val="center"/>
            <w:hideMark/>
          </w:tcPr>
          <w:p w:rsidR="00C5425F" w:rsidRPr="00CA367B" w:rsidRDefault="00C5425F" w:rsidP="00D8605C">
            <w:pPr>
              <w:rPr>
                <w:i/>
                <w:iCs/>
              </w:rPr>
            </w:pPr>
            <w:r w:rsidRPr="00CA367B">
              <w:rPr>
                <w:i/>
                <w:iCs/>
              </w:rPr>
              <w:t>Расходы консолидированного бюджета субъекта</w:t>
            </w:r>
            <w:r w:rsidRPr="00CA367B">
              <w:rPr>
                <w:i/>
                <w:iCs/>
              </w:rPr>
              <w:br/>
              <w:t>Российской Федерации всего, в том числе по направлениям:</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3 880,9</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4 049,1</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5 350,0</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4 816,6</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color w:val="000000"/>
              </w:rPr>
            </w:pPr>
            <w:r w:rsidRPr="00CA367B">
              <w:rPr>
                <w:b/>
                <w:color w:val="000000"/>
              </w:rPr>
              <w:t>4 829,2</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3 612,4</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3 624,7</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3 653,8</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b/>
                <w:bCs/>
                <w:color w:val="000000"/>
              </w:rPr>
            </w:pPr>
            <w:r w:rsidRPr="00CA367B">
              <w:rPr>
                <w:b/>
                <w:bCs/>
                <w:color w:val="000000"/>
              </w:rPr>
              <w:t>3 666,1</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8.6.1</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общегосударственные вопросы</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266,8</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270,8</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336,7</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338,1</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350,7</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313,7</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326,0</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314,5</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326,8</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8.6.2</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национальная оборона</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0,0</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0,2</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0,0</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 </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 </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 </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 </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 </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 </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8.6.3</w:t>
            </w:r>
          </w:p>
        </w:tc>
        <w:tc>
          <w:tcPr>
            <w:tcW w:w="2821" w:type="dxa"/>
            <w:tcBorders>
              <w:top w:val="nil"/>
              <w:left w:val="nil"/>
              <w:bottom w:val="nil"/>
              <w:right w:val="single" w:sz="4" w:space="0" w:color="auto"/>
            </w:tcBorders>
            <w:shd w:val="clear" w:color="auto" w:fill="auto"/>
            <w:vAlign w:val="center"/>
            <w:hideMark/>
          </w:tcPr>
          <w:p w:rsidR="00C5425F" w:rsidRPr="00CA367B" w:rsidRDefault="00C5425F" w:rsidP="00FB2888">
            <w:pPr>
              <w:ind w:firstLineChars="100" w:firstLine="200"/>
            </w:pPr>
            <w:r w:rsidRPr="00CA367B">
              <w:t>национальная безопасность и правоохранительная деятельность</w:t>
            </w:r>
          </w:p>
        </w:tc>
        <w:tc>
          <w:tcPr>
            <w:tcW w:w="1744" w:type="dxa"/>
            <w:tcBorders>
              <w:top w:val="nil"/>
              <w:left w:val="nil"/>
              <w:bottom w:val="nil"/>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38,3</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39,9</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43,1</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35,8</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35,8</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31,0</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31,0</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31,1</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31,1</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8.6.4</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национальная экономика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282,7</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305,8</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471,9</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359,3</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359,3</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310,0</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310,0</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307,3</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307,3</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8.6.5</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жилищно-коммунальное хозяйство</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939,2</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791,9</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1 150,6</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427,0</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427,0</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373,7</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373,7</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393,9</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393,9</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8.6.6</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охрана окружающей среды</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0,9</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9,8</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1,5</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1,5</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0,4</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0,4</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0,4</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0,4</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8.6.7</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образование</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1 755,3</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2 066,3</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2 831,8</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3 072,0</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3 072,0</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2 047,5</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2 047,5</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2 065,7</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2 065,7</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8.6.8</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культура, кинематография</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172,1</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202,1</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205,4</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300,5</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300,5</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273,2</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273,2</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272,5</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272,5</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8.6.9</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здравоохранение</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0,5</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1,8</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1,1</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0,8</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8.6.10</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социальная политика</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246,8</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178,5</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81,6</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34,2</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34,2</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45,3</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45,3</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50,2</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50,2</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8.6.11</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физическая культура и спорт</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166,6</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179,2</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202,4</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231,2</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231,2</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201,7</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201,7</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202,3</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202,3</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8.6.12</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средства массовой информации</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11,8</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11,7</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14,0</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14,8</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14,8</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13,6</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13,6</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13,6</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13,6</w:t>
            </w:r>
          </w:p>
        </w:tc>
      </w:tr>
      <w:tr w:rsidR="00C5425F"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8.6.13</w:t>
            </w:r>
          </w:p>
        </w:tc>
        <w:tc>
          <w:tcPr>
            <w:tcW w:w="2821"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FB2888">
            <w:pPr>
              <w:ind w:firstLineChars="100" w:firstLine="200"/>
            </w:pPr>
            <w:r w:rsidRPr="00CA367B">
              <w:t>обслуживание государственного и муниципального долга</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0,0</w:t>
            </w:r>
          </w:p>
        </w:tc>
        <w:tc>
          <w:tcPr>
            <w:tcW w:w="8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0,0</w:t>
            </w:r>
          </w:p>
        </w:tc>
        <w:tc>
          <w:tcPr>
            <w:tcW w:w="1239"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1,6</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1,4</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1,4</w:t>
            </w:r>
          </w:p>
        </w:tc>
        <w:tc>
          <w:tcPr>
            <w:tcW w:w="13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1,5</w:t>
            </w:r>
          </w:p>
        </w:tc>
        <w:tc>
          <w:tcPr>
            <w:tcW w:w="966"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1,5</w:t>
            </w:r>
          </w:p>
        </w:tc>
        <w:tc>
          <w:tcPr>
            <w:tcW w:w="1338"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1,5</w:t>
            </w:r>
          </w:p>
        </w:tc>
        <w:tc>
          <w:tcPr>
            <w:tcW w:w="1075" w:type="dxa"/>
            <w:tcBorders>
              <w:top w:val="nil"/>
              <w:left w:val="nil"/>
              <w:bottom w:val="single" w:sz="4" w:space="0" w:color="auto"/>
              <w:right w:val="single" w:sz="4" w:space="0" w:color="auto"/>
            </w:tcBorders>
            <w:shd w:val="clear" w:color="auto" w:fill="auto"/>
            <w:vAlign w:val="center"/>
            <w:hideMark/>
          </w:tcPr>
          <w:p w:rsidR="00C5425F" w:rsidRPr="00CA367B" w:rsidRDefault="00C5425F">
            <w:pPr>
              <w:jc w:val="center"/>
              <w:rPr>
                <w:color w:val="000000"/>
              </w:rPr>
            </w:pPr>
            <w:r w:rsidRPr="00CA367B">
              <w:rPr>
                <w:color w:val="000000"/>
              </w:rPr>
              <w:t>1,5</w:t>
            </w:r>
          </w:p>
        </w:tc>
      </w:tr>
      <w:tr w:rsidR="00C5425F"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8.7</w:t>
            </w:r>
          </w:p>
        </w:tc>
        <w:tc>
          <w:tcPr>
            <w:tcW w:w="2821" w:type="dxa"/>
            <w:tcBorders>
              <w:top w:val="nil"/>
              <w:left w:val="nil"/>
              <w:bottom w:val="single" w:sz="4" w:space="0" w:color="auto"/>
              <w:right w:val="single" w:sz="4" w:space="0" w:color="auto"/>
            </w:tcBorders>
            <w:shd w:val="clear" w:color="auto" w:fill="auto"/>
            <w:vAlign w:val="center"/>
            <w:hideMark/>
          </w:tcPr>
          <w:p w:rsidR="00C5425F" w:rsidRPr="00CA367B" w:rsidRDefault="00C5425F" w:rsidP="00D8605C">
            <w:pPr>
              <w:rPr>
                <w:i/>
                <w:iCs/>
              </w:rPr>
            </w:pPr>
            <w:r w:rsidRPr="00CA367B">
              <w:rPr>
                <w:i/>
                <w:iCs/>
              </w:rPr>
              <w:t>Дефици</w:t>
            </w:r>
            <w:proofErr w:type="gramStart"/>
            <w:r w:rsidRPr="00CA367B">
              <w:rPr>
                <w:i/>
                <w:iCs/>
              </w:rPr>
              <w:t>т(</w:t>
            </w:r>
            <w:proofErr w:type="gramEnd"/>
            <w:r w:rsidRPr="00CA367B">
              <w:rPr>
                <w:i/>
                <w:iCs/>
              </w:rPr>
              <w:t xml:space="preserve">-), </w:t>
            </w:r>
            <w:proofErr w:type="spellStart"/>
            <w:r w:rsidRPr="00CA367B">
              <w:rPr>
                <w:i/>
                <w:iCs/>
              </w:rPr>
              <w:t>профицит</w:t>
            </w:r>
            <w:proofErr w:type="spellEnd"/>
            <w:r w:rsidRPr="00CA367B">
              <w:rPr>
                <w:i/>
                <w:iCs/>
              </w:rPr>
              <w:t xml:space="preserve">(+) консолидированного бюджета субъекта Российской Федерации, </w:t>
            </w:r>
            <w:proofErr w:type="spellStart"/>
            <w:r w:rsidRPr="00CA367B">
              <w:rPr>
                <w:i/>
                <w:iCs/>
              </w:rPr>
              <w:t>млн</w:t>
            </w:r>
            <w:proofErr w:type="spellEnd"/>
            <w:r w:rsidRPr="00CA367B">
              <w:rPr>
                <w:i/>
                <w:iCs/>
              </w:rPr>
              <w:t xml:space="preserve"> </w:t>
            </w:r>
            <w:r w:rsidRPr="00CA367B">
              <w:rPr>
                <w:i/>
                <w:iCs/>
              </w:rPr>
              <w:lastRenderedPageBreak/>
              <w:t>рублей</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lastRenderedPageBreak/>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rPr>
            </w:pPr>
            <w:r w:rsidRPr="00CA367B">
              <w:rPr>
                <w:b/>
                <w:bCs/>
              </w:rPr>
              <w:t>-70,3</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rPr>
            </w:pPr>
            <w:r w:rsidRPr="00CA367B">
              <w:rPr>
                <w:b/>
                <w:bCs/>
              </w:rPr>
              <w:t>46,3</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color w:val="000000"/>
              </w:rPr>
            </w:pPr>
            <w:r w:rsidRPr="00CA367B">
              <w:rPr>
                <w:b/>
                <w:bCs/>
                <w:color w:val="000000"/>
              </w:rPr>
              <w:t>-117,8</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color w:val="000000"/>
              </w:rPr>
            </w:pPr>
            <w:r w:rsidRPr="00CA367B">
              <w:rPr>
                <w:b/>
                <w:bCs/>
                <w:color w:val="000000"/>
              </w:rPr>
              <w:t>-94,5</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69777E" w:rsidRDefault="00C5425F">
            <w:pPr>
              <w:jc w:val="center"/>
              <w:rPr>
                <w:b/>
                <w:color w:val="000000"/>
              </w:rPr>
            </w:pPr>
            <w:r w:rsidRPr="0069777E">
              <w:rPr>
                <w:b/>
                <w:color w:val="000000"/>
              </w:rPr>
              <w:t>-101,0</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color w:val="000000"/>
              </w:rPr>
            </w:pPr>
            <w:r w:rsidRPr="00CA367B">
              <w:rPr>
                <w:b/>
                <w:bCs/>
                <w:color w:val="000000"/>
              </w:rPr>
              <w:t>-96,5</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color w:val="000000"/>
              </w:rPr>
            </w:pPr>
            <w:r w:rsidRPr="00CA367B">
              <w:rPr>
                <w:b/>
                <w:bCs/>
                <w:color w:val="000000"/>
              </w:rPr>
              <w:t>-102,7</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color w:val="000000"/>
              </w:rPr>
            </w:pPr>
            <w:r w:rsidRPr="00CA367B">
              <w:rPr>
                <w:b/>
                <w:bCs/>
                <w:color w:val="000000"/>
              </w:rPr>
              <w:t>-98,3</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b/>
                <w:bCs/>
                <w:color w:val="000000"/>
              </w:rPr>
            </w:pPr>
            <w:r w:rsidRPr="00CA367B">
              <w:rPr>
                <w:b/>
                <w:bCs/>
                <w:color w:val="000000"/>
              </w:rPr>
              <w:t>-104,4</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CA367B" w:rsidRDefault="00026A42" w:rsidP="00D8605C">
            <w:pPr>
              <w:jc w:val="center"/>
            </w:pPr>
            <w:r w:rsidRPr="00CA367B">
              <w:lastRenderedPageBreak/>
              <w:t>8.8</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CA367B" w:rsidRDefault="00026A42" w:rsidP="00D8605C">
            <w:r w:rsidRPr="00CA367B">
              <w:t>Государственный долг субъекта 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CA367B" w:rsidRDefault="00026A42"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866"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1239"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1338"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966"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1366"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966"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1338"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026A42" w:rsidRPr="00CA367B" w:rsidRDefault="00026A42" w:rsidP="00D8605C">
            <w:pPr>
              <w:jc w:val="center"/>
              <w:rPr>
                <w:color w:val="000000"/>
              </w:rPr>
            </w:pPr>
          </w:p>
        </w:tc>
      </w:tr>
      <w:tr w:rsidR="00C5425F"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5425F" w:rsidRPr="00CA367B" w:rsidRDefault="00C5425F" w:rsidP="00D8605C">
            <w:pPr>
              <w:jc w:val="center"/>
            </w:pPr>
            <w:r w:rsidRPr="00CA367B">
              <w:t>8.9</w:t>
            </w:r>
          </w:p>
        </w:tc>
        <w:tc>
          <w:tcPr>
            <w:tcW w:w="2821" w:type="dxa"/>
            <w:tcBorders>
              <w:top w:val="nil"/>
              <w:left w:val="nil"/>
              <w:bottom w:val="single" w:sz="4" w:space="0" w:color="auto"/>
              <w:right w:val="single" w:sz="4" w:space="0" w:color="auto"/>
            </w:tcBorders>
            <w:shd w:val="clear" w:color="auto" w:fill="auto"/>
            <w:vAlign w:val="center"/>
            <w:hideMark/>
          </w:tcPr>
          <w:p w:rsidR="00C5425F" w:rsidRPr="00CA367B" w:rsidRDefault="00C5425F" w:rsidP="00D8605C">
            <w:r w:rsidRPr="00CA367B">
              <w:t>Муниципальный долг муниципальных образований, входящих в состав субъекта 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rsidP="00026A42">
            <w:pPr>
              <w:jc w:val="center"/>
            </w:pPr>
            <w:proofErr w:type="spellStart"/>
            <w:proofErr w:type="gramStart"/>
            <w:r w:rsidRPr="00CA367B">
              <w:t>млн</w:t>
            </w:r>
            <w:proofErr w:type="spellEnd"/>
            <w:proofErr w:type="gramEnd"/>
            <w:r w:rsidRPr="00CA367B">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color w:val="000000"/>
              </w:rPr>
            </w:pPr>
            <w:r w:rsidRPr="00CA367B">
              <w:rPr>
                <w:color w:val="000000"/>
              </w:rPr>
              <w:t>0,0</w:t>
            </w:r>
          </w:p>
        </w:tc>
        <w:tc>
          <w:tcPr>
            <w:tcW w:w="866" w:type="dxa"/>
            <w:tcBorders>
              <w:top w:val="nil"/>
              <w:left w:val="nil"/>
              <w:bottom w:val="single" w:sz="4" w:space="0" w:color="auto"/>
              <w:right w:val="single" w:sz="4" w:space="0" w:color="auto"/>
            </w:tcBorders>
            <w:shd w:val="clear" w:color="auto" w:fill="auto"/>
            <w:noWrap/>
            <w:vAlign w:val="center"/>
            <w:hideMark/>
          </w:tcPr>
          <w:p w:rsidR="00C5425F" w:rsidRPr="00CA367B" w:rsidRDefault="00C5425F">
            <w:pPr>
              <w:jc w:val="center"/>
              <w:rPr>
                <w:color w:val="000000"/>
              </w:rPr>
            </w:pPr>
            <w:r w:rsidRPr="00CA367B">
              <w:rPr>
                <w:color w:val="000000"/>
              </w:rPr>
              <w:t>0,0</w:t>
            </w:r>
          </w:p>
        </w:tc>
        <w:tc>
          <w:tcPr>
            <w:tcW w:w="1239" w:type="dxa"/>
            <w:tcBorders>
              <w:top w:val="nil"/>
              <w:left w:val="nil"/>
              <w:bottom w:val="single" w:sz="4" w:space="0" w:color="auto"/>
              <w:right w:val="single" w:sz="4" w:space="0" w:color="auto"/>
            </w:tcBorders>
            <w:shd w:val="clear" w:color="auto" w:fill="auto"/>
            <w:noWrap/>
            <w:vAlign w:val="center"/>
            <w:hideMark/>
          </w:tcPr>
          <w:p w:rsidR="00C5425F" w:rsidRPr="00E66F17" w:rsidRDefault="00E66F17" w:rsidP="00E66F17">
            <w:pPr>
              <w:jc w:val="center"/>
              <w:rPr>
                <w:color w:val="000000"/>
                <w:lang w:val="en-US"/>
              </w:rPr>
            </w:pPr>
            <w:r>
              <w:rPr>
                <w:color w:val="000000"/>
                <w:lang w:val="en-US"/>
              </w:rPr>
              <w:t>0</w:t>
            </w:r>
            <w:r>
              <w:rPr>
                <w:color w:val="000000"/>
              </w:rPr>
              <w:t>,</w:t>
            </w:r>
            <w:r>
              <w:rPr>
                <w:color w:val="000000"/>
                <w:lang w:val="en-US"/>
              </w:rPr>
              <w:t>2</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E66F17">
            <w:pPr>
              <w:jc w:val="center"/>
              <w:rPr>
                <w:color w:val="000000"/>
              </w:rPr>
            </w:pPr>
            <w:r>
              <w:rPr>
                <w:color w:val="000000"/>
              </w:rPr>
              <w:t>94,5</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E66F17" w:rsidP="00E66F17">
            <w:pPr>
              <w:jc w:val="center"/>
              <w:rPr>
                <w:color w:val="000000"/>
              </w:rPr>
            </w:pPr>
            <w:r>
              <w:rPr>
                <w:color w:val="000000"/>
              </w:rPr>
              <w:t>101,0</w:t>
            </w:r>
          </w:p>
        </w:tc>
        <w:tc>
          <w:tcPr>
            <w:tcW w:w="1366" w:type="dxa"/>
            <w:tcBorders>
              <w:top w:val="nil"/>
              <w:left w:val="nil"/>
              <w:bottom w:val="single" w:sz="4" w:space="0" w:color="auto"/>
              <w:right w:val="single" w:sz="4" w:space="0" w:color="auto"/>
            </w:tcBorders>
            <w:shd w:val="clear" w:color="auto" w:fill="auto"/>
            <w:noWrap/>
            <w:vAlign w:val="center"/>
            <w:hideMark/>
          </w:tcPr>
          <w:p w:rsidR="00C5425F" w:rsidRPr="00CA367B" w:rsidRDefault="00E66F17">
            <w:pPr>
              <w:jc w:val="center"/>
              <w:rPr>
                <w:color w:val="000000"/>
              </w:rPr>
            </w:pPr>
            <w:r>
              <w:rPr>
                <w:color w:val="000000"/>
              </w:rPr>
              <w:t>96,5</w:t>
            </w:r>
          </w:p>
        </w:tc>
        <w:tc>
          <w:tcPr>
            <w:tcW w:w="966" w:type="dxa"/>
            <w:tcBorders>
              <w:top w:val="nil"/>
              <w:left w:val="nil"/>
              <w:bottom w:val="single" w:sz="4" w:space="0" w:color="auto"/>
              <w:right w:val="single" w:sz="4" w:space="0" w:color="auto"/>
            </w:tcBorders>
            <w:shd w:val="clear" w:color="auto" w:fill="auto"/>
            <w:noWrap/>
            <w:vAlign w:val="center"/>
            <w:hideMark/>
          </w:tcPr>
          <w:p w:rsidR="00C5425F" w:rsidRPr="00CA367B" w:rsidRDefault="00E66F17">
            <w:pPr>
              <w:jc w:val="center"/>
              <w:rPr>
                <w:color w:val="000000"/>
              </w:rPr>
            </w:pPr>
            <w:r>
              <w:rPr>
                <w:color w:val="000000"/>
              </w:rPr>
              <w:t>102,7</w:t>
            </w:r>
          </w:p>
        </w:tc>
        <w:tc>
          <w:tcPr>
            <w:tcW w:w="1338" w:type="dxa"/>
            <w:tcBorders>
              <w:top w:val="nil"/>
              <w:left w:val="nil"/>
              <w:bottom w:val="single" w:sz="4" w:space="0" w:color="auto"/>
              <w:right w:val="single" w:sz="4" w:space="0" w:color="auto"/>
            </w:tcBorders>
            <w:shd w:val="clear" w:color="auto" w:fill="auto"/>
            <w:noWrap/>
            <w:vAlign w:val="center"/>
            <w:hideMark/>
          </w:tcPr>
          <w:p w:rsidR="00C5425F" w:rsidRPr="00CA367B" w:rsidRDefault="00E66F17">
            <w:pPr>
              <w:jc w:val="center"/>
              <w:rPr>
                <w:color w:val="000000"/>
              </w:rPr>
            </w:pPr>
            <w:r>
              <w:rPr>
                <w:color w:val="000000"/>
              </w:rPr>
              <w:t>194,8</w:t>
            </w:r>
          </w:p>
        </w:tc>
        <w:tc>
          <w:tcPr>
            <w:tcW w:w="1075" w:type="dxa"/>
            <w:tcBorders>
              <w:top w:val="nil"/>
              <w:left w:val="nil"/>
              <w:bottom w:val="single" w:sz="4" w:space="0" w:color="auto"/>
              <w:right w:val="single" w:sz="4" w:space="0" w:color="auto"/>
            </w:tcBorders>
            <w:shd w:val="clear" w:color="auto" w:fill="auto"/>
            <w:noWrap/>
            <w:vAlign w:val="center"/>
            <w:hideMark/>
          </w:tcPr>
          <w:p w:rsidR="00C5425F" w:rsidRPr="00CA367B" w:rsidRDefault="00E66F17">
            <w:pPr>
              <w:jc w:val="center"/>
              <w:rPr>
                <w:color w:val="000000"/>
              </w:rPr>
            </w:pPr>
            <w:r>
              <w:rPr>
                <w:color w:val="000000"/>
              </w:rPr>
              <w:t>207,1</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9</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r w:rsidRPr="00FB2888">
              <w:rPr>
                <w:b/>
                <w:bCs/>
              </w:rPr>
              <w:t>Денежные доходы населения</w:t>
            </w: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9.1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Реальные располагаемые денежные доходы населения</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99,5</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97,5</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100,7</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100,4</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100,5</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101,3</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101,0</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101,6</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9.2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 xml:space="preserve">Численность населения с денежными доходами </w:t>
            </w:r>
            <w:proofErr w:type="gramStart"/>
            <w:r w:rsidRPr="00FB2888">
              <w:t>ниже прожиточного минимума к общей численности населения</w:t>
            </w:r>
            <w:proofErr w:type="gramEnd"/>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2,3</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2,1</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2,0</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1,9</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1,9</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1,8</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r w:rsidRPr="00FB2888">
              <w:rPr>
                <w:b/>
                <w:bCs/>
              </w:rPr>
              <w:t>Труд и занятость</w:t>
            </w: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Численность рабочей силы</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23,440</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23,762</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23,178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23,201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23,308</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23,355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23,471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23,541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23,651</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Численность трудовых ресурсов – всего, в том числе: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24,331</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24,627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24,046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24,101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24,199</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24,275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24,396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24,484</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24,599</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10.2.1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трудоспособное население в трудоспособном возрасте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21,842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22,070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21,294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21,325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21,404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21,425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21,484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21,513</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21,567</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иностранные трудовые мигранты</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0,400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0,580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0,590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0,600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0,650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0,700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0,750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0,800</w:t>
            </w:r>
          </w:p>
        </w:tc>
      </w:tr>
      <w:tr w:rsidR="00026A42" w:rsidRPr="00FB2888" w:rsidTr="00FB2888">
        <w:trPr>
          <w:trHeight w:val="3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лиц старше трудоспособного возраста и подростков, занятых в экономике, в том числе: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2,151</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2,172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2,186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2,195</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2,200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2,212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2,221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2,232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10.2.3.1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пенсионеры старше трудоспособного возраста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1,648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1,650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1,660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1,668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1,675</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1,676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1,685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1,692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1,698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10.2.3.2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подростки моложе трудоспособного возраста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0,503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0,507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0,512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0,518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0,529</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0,534</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 xml:space="preserve">Численность </w:t>
            </w:r>
            <w:proofErr w:type="gramStart"/>
            <w:r w:rsidRPr="00FB2888">
              <w:t>занятых</w:t>
            </w:r>
            <w:proofErr w:type="gramEnd"/>
            <w:r w:rsidRPr="00FB2888">
              <w:t xml:space="preserve"> в экономике – всего, в том числе по разделам ОКВЭД:</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21,129</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21,478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20,907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20,930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21,040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21,110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21,236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21,322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21,448</w:t>
            </w:r>
          </w:p>
        </w:tc>
      </w:tr>
      <w:tr w:rsidR="00026A42" w:rsidRPr="00FB2888" w:rsidTr="00FB2888">
        <w:trPr>
          <w:trHeight w:val="4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сельское, лесное хозяйство, охота, рыболовство и рыбоводство</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0,127</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0,132</w:t>
            </w:r>
          </w:p>
        </w:tc>
      </w:tr>
      <w:tr w:rsidR="00026A42" w:rsidRPr="00FB2888" w:rsidTr="00FB2888">
        <w:trPr>
          <w:trHeight w:val="2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 xml:space="preserve">добыча полезных </w:t>
            </w:r>
            <w:r w:rsidRPr="00FB2888">
              <w:lastRenderedPageBreak/>
              <w:t>ископаемых</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lastRenderedPageBreak/>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2,574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2,642</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2,550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2,552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2,554</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lastRenderedPageBreak/>
              <w:t>10.3.3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обрабатывающие производства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0,859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0,846</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0,851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0,853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10.3.4</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обеспечение электрической энергией, газом и паром; кондиционирование воздуха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1,396</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1,369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1,371</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1,372</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1,374</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1,375</w:t>
            </w:r>
          </w:p>
        </w:tc>
      </w:tr>
      <w:tr w:rsidR="00026A42" w:rsidRPr="00FB2888" w:rsidTr="00FB2888">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10.3.5</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водоснабжение; водоотведение, организация сбора и утилизации отходов, деятельность по ликвидации загрязнений</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FB2888">
            <w:pPr>
              <w:widowControl w:val="0"/>
              <w:jc w:val="right"/>
            </w:pPr>
            <w:r w:rsidRPr="00FB2888">
              <w:t>0,334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строительство</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0,374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10.3.7</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торговля оптовая и розничная; ремонт автотранспортных средств и мотоциклов</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10.3.8</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транспортировка и хранение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3,440</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3,564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3,325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3,326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3,477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3,508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3,564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3,596</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3,652</w:t>
            </w:r>
          </w:p>
        </w:tc>
      </w:tr>
      <w:tr w:rsidR="00026A42" w:rsidRPr="00FB2888" w:rsidTr="00FB2888">
        <w:trPr>
          <w:trHeight w:val="25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10.3.9</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гостиниц и предприятий общественного питания</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0,221</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0,221</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10.3.10</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в области информации и связи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0,202</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0,207</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финансовая и страховая</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0,232</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0,230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0,232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по операциям с недвижимым имуществом</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0,346</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0,347</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профессиональная, научная и техническая</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0,526</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0,533</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0,536</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10.3.14</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административная и сопутствующие дополнительные услуги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0,968</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0,987</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10.3.15</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государственное управление и обеспечение военной безопасности; социальное обеспечение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1,037</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0,959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0,958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0,976</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образование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3,824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3,908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3,911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3,913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3,808</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3,821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3,844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3,859</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3,882</w:t>
            </w:r>
          </w:p>
        </w:tc>
      </w:tr>
      <w:tr w:rsidR="00026A42" w:rsidRPr="00FB2888" w:rsidTr="00FB2888">
        <w:trPr>
          <w:trHeight w:val="1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lastRenderedPageBreak/>
              <w:t>10.3.17</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в области здравоохранения и социальных услуг</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3,106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3,073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3,074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3,093</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3,103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3,122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3,134</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10.3.18</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в области культуры, спорта, организации досуга и развлечений</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0,451</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0,439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0,442</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0,448</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0,450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10.3.19</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прочие виды экономической деятельности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0,129</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FB2888">
            <w:pPr>
              <w:widowControl w:val="0"/>
              <w:jc w:val="right"/>
            </w:pPr>
            <w:r w:rsidRPr="00FB2888">
              <w:t>0,133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Численность населения в трудоспособном возрасте, не занятого в экономике – всего, в том числе: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3,202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3,149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3,139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3,171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3,159</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3,165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3,162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3,151</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учащихся трудоспособного возраста, обучающихся с отрывом от производства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0,963</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0,991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0,989</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безработных, зарегистрированных в органах службы занятости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0,176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0,125</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прочих категорий населения в трудоспособном возрасте, не занятого в экономике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2,062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2,056</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2,052</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2,046</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2,042</w:t>
            </w:r>
          </w:p>
        </w:tc>
      </w:tr>
      <w:tr w:rsidR="00026A42" w:rsidRPr="00FB2888" w:rsidTr="00026A42">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10.5</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Номинальная начисленная среднемесячная заработная плата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69344,7</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71403,2</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75354,8</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79241,3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79385,5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83786,9</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84367,9</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89159,7</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89988,7</w:t>
            </w:r>
          </w:p>
        </w:tc>
      </w:tr>
      <w:tr w:rsidR="00026A42" w:rsidRPr="00FB2888" w:rsidTr="00026A42">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Темп роста номинальной начисленной среднемесячной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104,8</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102,9</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105,5</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105,2</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105,3</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105,7</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106,2</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106,4</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106,7</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10.7</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Реальная заработная плата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104,3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92,01</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100,2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101,2</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101,4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101,7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102,3</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102,6</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10.8</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Уровень безработицы (по методологии МОТ)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к раб</w:t>
            </w:r>
            <w:proofErr w:type="gramStart"/>
            <w:r w:rsidRPr="00FB2888">
              <w:t>.</w:t>
            </w:r>
            <w:proofErr w:type="gramEnd"/>
            <w:r w:rsidRPr="00FB2888">
              <w:t xml:space="preserve"> </w:t>
            </w:r>
            <w:proofErr w:type="gramStart"/>
            <w:r w:rsidRPr="00FB2888">
              <w:t>с</w:t>
            </w:r>
            <w:proofErr w:type="gramEnd"/>
            <w:r w:rsidRPr="00FB2888">
              <w:t>иле</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0,75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10.9</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Уровень зарегистрированной безработицы (на конец года)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0,75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10.10</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 xml:space="preserve">Общая численность </w:t>
            </w:r>
            <w:r w:rsidRPr="00FB2888">
              <w:lastRenderedPageBreak/>
              <w:t>безработных (по методологии МОТ)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lastRenderedPageBreak/>
              <w:t>тыс. чел.</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0,176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0,140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0,120</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lastRenderedPageBreak/>
              <w:t>10.11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Численность безработных, зарегистрированных в государственных учреждениях службы занятости населения (на конец года)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0,176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0,140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026A42" w:rsidRPr="00FB2888" w:rsidRDefault="00026A42" w:rsidP="00D8605C">
            <w:pPr>
              <w:jc w:val="center"/>
            </w:pPr>
            <w:r>
              <w:t>10.12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Фонд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10955,9</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12216,8</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12975,2</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13659,6</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13758,8</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14558,8</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14712,4</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15498,8</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15742,3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026A42" w:rsidRPr="00FB2888" w:rsidRDefault="00026A42" w:rsidP="00026A42">
            <w:pPr>
              <w:jc w:val="center"/>
            </w:pPr>
            <w:r>
              <w:t>10.13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Темп роста фонда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108,60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111,5</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106,2</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105,3</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106,5</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106,9</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106,5</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107</w:t>
            </w:r>
          </w:p>
        </w:tc>
      </w:tr>
    </w:tbl>
    <w:p w:rsidR="006209F2" w:rsidRDefault="006209F2" w:rsidP="00CD1A57">
      <w:pPr>
        <w:jc w:val="center"/>
        <w:rPr>
          <w:b/>
          <w:sz w:val="28"/>
          <w:szCs w:val="28"/>
          <w:lang w:val="en-US"/>
        </w:rPr>
      </w:pPr>
    </w:p>
    <w:p w:rsidR="00026A42" w:rsidRDefault="00026A42" w:rsidP="00CD1A57">
      <w:pPr>
        <w:jc w:val="center"/>
        <w:rPr>
          <w:b/>
          <w:sz w:val="28"/>
          <w:szCs w:val="28"/>
          <w:lang w:val="en-US"/>
        </w:rPr>
        <w:sectPr w:rsidR="00026A42" w:rsidSect="00D8605C">
          <w:pgSz w:w="16838" w:h="11906" w:orient="landscape"/>
          <w:pgMar w:top="567" w:right="567" w:bottom="1701" w:left="992" w:header="709" w:footer="709" w:gutter="0"/>
          <w:cols w:space="708"/>
          <w:titlePg/>
          <w:docGrid w:linePitch="360"/>
        </w:sectPr>
      </w:pPr>
    </w:p>
    <w:p w:rsidR="00026A42" w:rsidRPr="00630E67" w:rsidRDefault="00026A42" w:rsidP="00026A42">
      <w:pPr>
        <w:pStyle w:val="a9"/>
        <w:spacing w:after="0"/>
        <w:jc w:val="center"/>
        <w:rPr>
          <w:b/>
          <w:sz w:val="28"/>
          <w:szCs w:val="28"/>
        </w:rPr>
      </w:pPr>
      <w:r>
        <w:rPr>
          <w:b/>
          <w:sz w:val="28"/>
          <w:szCs w:val="28"/>
        </w:rPr>
        <w:lastRenderedPageBreak/>
        <w:t xml:space="preserve">II. </w:t>
      </w:r>
      <w:r w:rsidRPr="00630E67">
        <w:rPr>
          <w:b/>
          <w:sz w:val="28"/>
          <w:szCs w:val="28"/>
        </w:rPr>
        <w:t xml:space="preserve">Пояснительная записка к прогнозу социально-экономического развития </w:t>
      </w:r>
    </w:p>
    <w:p w:rsidR="00026A42" w:rsidRPr="00555C4F" w:rsidRDefault="00026A42" w:rsidP="00026A42">
      <w:pPr>
        <w:pStyle w:val="a9"/>
        <w:spacing w:after="0"/>
        <w:jc w:val="center"/>
        <w:rPr>
          <w:b/>
          <w:sz w:val="28"/>
          <w:szCs w:val="28"/>
        </w:rPr>
      </w:pPr>
      <w:r w:rsidRPr="00037FBC">
        <w:rPr>
          <w:b/>
          <w:sz w:val="28"/>
          <w:szCs w:val="28"/>
        </w:rPr>
        <w:t xml:space="preserve">городского округа  Урай  Ханты-Мансийского автономного округа – </w:t>
      </w:r>
      <w:proofErr w:type="spellStart"/>
      <w:r w:rsidRPr="00037FBC">
        <w:rPr>
          <w:b/>
          <w:sz w:val="28"/>
          <w:szCs w:val="28"/>
        </w:rPr>
        <w:t>Югры</w:t>
      </w:r>
      <w:proofErr w:type="spellEnd"/>
      <w:r w:rsidRPr="00037FBC">
        <w:rPr>
          <w:b/>
          <w:sz w:val="28"/>
          <w:szCs w:val="28"/>
        </w:rPr>
        <w:t xml:space="preserve"> </w:t>
      </w:r>
      <w:r>
        <w:rPr>
          <w:b/>
          <w:sz w:val="28"/>
          <w:szCs w:val="28"/>
        </w:rPr>
        <w:t>на 2024</w:t>
      </w:r>
      <w:r w:rsidRPr="00037FBC">
        <w:rPr>
          <w:b/>
          <w:sz w:val="28"/>
          <w:szCs w:val="28"/>
        </w:rPr>
        <w:t xml:space="preserve"> год и</w:t>
      </w:r>
      <w:r>
        <w:rPr>
          <w:b/>
          <w:sz w:val="28"/>
          <w:szCs w:val="28"/>
        </w:rPr>
        <w:t xml:space="preserve"> на плановый период 2025 и 2026</w:t>
      </w:r>
      <w:r w:rsidRPr="00630E67">
        <w:rPr>
          <w:b/>
          <w:sz w:val="28"/>
          <w:szCs w:val="28"/>
        </w:rPr>
        <w:t xml:space="preserve"> год</w:t>
      </w:r>
      <w:r>
        <w:rPr>
          <w:b/>
          <w:sz w:val="28"/>
          <w:szCs w:val="28"/>
        </w:rPr>
        <w:t>ов</w:t>
      </w:r>
    </w:p>
    <w:p w:rsidR="00026A42" w:rsidRPr="00555C4F" w:rsidRDefault="00026A42" w:rsidP="00026A42">
      <w:pPr>
        <w:pStyle w:val="a9"/>
        <w:spacing w:after="0"/>
        <w:jc w:val="center"/>
        <w:rPr>
          <w:b/>
          <w:sz w:val="28"/>
          <w:szCs w:val="28"/>
        </w:rPr>
      </w:pPr>
    </w:p>
    <w:p w:rsidR="00026A42" w:rsidRPr="00177D66" w:rsidRDefault="00026A42" w:rsidP="00026A42">
      <w:pPr>
        <w:pStyle w:val="ae"/>
        <w:numPr>
          <w:ilvl w:val="0"/>
          <w:numId w:val="1"/>
        </w:numPr>
        <w:shd w:val="clear" w:color="auto" w:fill="FFFFFF"/>
        <w:spacing w:before="0" w:beforeAutospacing="0" w:after="0" w:afterAutospacing="0"/>
        <w:ind w:left="0" w:firstLine="709"/>
        <w:jc w:val="both"/>
        <w:rPr>
          <w:b/>
        </w:rPr>
      </w:pPr>
      <w:r w:rsidRPr="00177D66">
        <w:rPr>
          <w:b/>
        </w:rPr>
        <w:t>Основные тенденции социально-экономического развития</w:t>
      </w:r>
    </w:p>
    <w:p w:rsidR="00026A42" w:rsidRPr="00177D66" w:rsidRDefault="00026A42" w:rsidP="00026A42">
      <w:pPr>
        <w:pStyle w:val="ae"/>
        <w:numPr>
          <w:ilvl w:val="1"/>
          <w:numId w:val="1"/>
        </w:numPr>
        <w:shd w:val="clear" w:color="auto" w:fill="FFFFFF"/>
        <w:spacing w:before="0" w:beforeAutospacing="0" w:after="0" w:afterAutospacing="0"/>
        <w:ind w:left="0" w:firstLine="709"/>
        <w:jc w:val="both"/>
        <w:rPr>
          <w:b/>
        </w:rPr>
      </w:pPr>
      <w:r w:rsidRPr="00177D66">
        <w:rPr>
          <w:b/>
        </w:rPr>
        <w:t>Социально-экономический потенциал</w:t>
      </w:r>
    </w:p>
    <w:p w:rsidR="00CD1A57" w:rsidRPr="0016446F" w:rsidRDefault="00CD1A57" w:rsidP="00CD1A57">
      <w:pPr>
        <w:autoSpaceDE w:val="0"/>
        <w:autoSpaceDN w:val="0"/>
        <w:adjustRightInd w:val="0"/>
        <w:ind w:firstLine="709"/>
        <w:jc w:val="both"/>
        <w:rPr>
          <w:color w:val="000000"/>
          <w:sz w:val="24"/>
          <w:szCs w:val="24"/>
        </w:rPr>
      </w:pPr>
      <w:proofErr w:type="gramStart"/>
      <w:r w:rsidRPr="0016446F">
        <w:rPr>
          <w:color w:val="000000"/>
          <w:sz w:val="24"/>
          <w:szCs w:val="24"/>
        </w:rPr>
        <w:t>Прогноз социально-экономического развития города Урай на 202</w:t>
      </w:r>
      <w:r>
        <w:rPr>
          <w:color w:val="000000"/>
          <w:sz w:val="24"/>
          <w:szCs w:val="24"/>
        </w:rPr>
        <w:t>4</w:t>
      </w:r>
      <w:r w:rsidRPr="0016446F">
        <w:rPr>
          <w:color w:val="000000"/>
          <w:sz w:val="24"/>
          <w:szCs w:val="24"/>
        </w:rPr>
        <w:t xml:space="preserve"> год и плановый период 202</w:t>
      </w:r>
      <w:r>
        <w:rPr>
          <w:color w:val="000000"/>
          <w:sz w:val="24"/>
          <w:szCs w:val="24"/>
        </w:rPr>
        <w:t>5</w:t>
      </w:r>
      <w:r w:rsidRPr="0016446F">
        <w:rPr>
          <w:color w:val="000000"/>
          <w:sz w:val="24"/>
          <w:szCs w:val="24"/>
        </w:rPr>
        <w:t xml:space="preserve"> и 202</w:t>
      </w:r>
      <w:r>
        <w:rPr>
          <w:color w:val="000000"/>
          <w:sz w:val="24"/>
          <w:szCs w:val="24"/>
        </w:rPr>
        <w:t>6</w:t>
      </w:r>
      <w:r w:rsidRPr="0016446F">
        <w:rPr>
          <w:color w:val="000000"/>
          <w:sz w:val="24"/>
          <w:szCs w:val="24"/>
        </w:rPr>
        <w:t xml:space="preserve"> годов разработан с учетом цел</w:t>
      </w:r>
      <w:r w:rsidR="002F1105">
        <w:rPr>
          <w:color w:val="000000"/>
          <w:sz w:val="24"/>
          <w:szCs w:val="24"/>
        </w:rPr>
        <w:t>ей и задач, поставленных в Указах</w:t>
      </w:r>
      <w:r w:rsidRPr="0016446F">
        <w:rPr>
          <w:color w:val="000000"/>
          <w:sz w:val="24"/>
          <w:szCs w:val="24"/>
        </w:rPr>
        <w:t xml:space="preserve"> Президента Российской Федерации от </w:t>
      </w:r>
      <w:r w:rsidRPr="00A52F4A">
        <w:rPr>
          <w:color w:val="000000"/>
          <w:sz w:val="24"/>
          <w:szCs w:val="24"/>
        </w:rPr>
        <w:t>07.05.2018 №204 «</w:t>
      </w:r>
      <w:r w:rsidRPr="00A52F4A">
        <w:rPr>
          <w:rFonts w:eastAsia="Calibri"/>
          <w:sz w:val="24"/>
          <w:szCs w:val="24"/>
        </w:rPr>
        <w:t xml:space="preserve">О национальных целях и стратегических задачах развития Российской Федерации на период до 2024 года», </w:t>
      </w:r>
      <w:r w:rsidRPr="00A52F4A">
        <w:rPr>
          <w:sz w:val="24"/>
          <w:szCs w:val="24"/>
        </w:rPr>
        <w:t>от 21.07.2020 №474 «О национальных целях развития Российской Федерации на период до 2030 года»,</w:t>
      </w:r>
      <w:r w:rsidRPr="00A52F4A">
        <w:t xml:space="preserve"> </w:t>
      </w:r>
      <w:r w:rsidRPr="00A52F4A">
        <w:rPr>
          <w:color w:val="000000"/>
          <w:sz w:val="24"/>
          <w:szCs w:val="24"/>
        </w:rPr>
        <w:t>на основе</w:t>
      </w:r>
      <w:proofErr w:type="gramEnd"/>
      <w:r w:rsidRPr="00A52F4A">
        <w:rPr>
          <w:color w:val="000000"/>
          <w:sz w:val="24"/>
          <w:szCs w:val="24"/>
        </w:rPr>
        <w:t xml:space="preserve"> </w:t>
      </w:r>
      <w:proofErr w:type="gramStart"/>
      <w:r w:rsidRPr="00A52F4A">
        <w:rPr>
          <w:color w:val="000000"/>
          <w:sz w:val="24"/>
          <w:szCs w:val="24"/>
        </w:rPr>
        <w:t>разработанных Министерством</w:t>
      </w:r>
      <w:r w:rsidRPr="0016446F">
        <w:rPr>
          <w:color w:val="000000"/>
          <w:sz w:val="24"/>
          <w:szCs w:val="24"/>
        </w:rPr>
        <w:t xml:space="preserve"> экономического развития Российской Федерации основных параметров сценарных условий прогноза социально-экономического развития Российской Федерации на 2024 год и плановый период 2025 и 2026 годов, исходя из ориентиров и приоритетов социально-экономического развития, сформулированных в Стратегии социально-экономического развития Ханты-Мансийского автономного округа - </w:t>
      </w:r>
      <w:proofErr w:type="spellStart"/>
      <w:r w:rsidRPr="0016446F">
        <w:rPr>
          <w:color w:val="000000"/>
          <w:sz w:val="24"/>
          <w:szCs w:val="24"/>
        </w:rPr>
        <w:t>Югры</w:t>
      </w:r>
      <w:proofErr w:type="spellEnd"/>
      <w:r w:rsidRPr="0016446F">
        <w:rPr>
          <w:color w:val="000000"/>
          <w:sz w:val="24"/>
          <w:szCs w:val="24"/>
        </w:rPr>
        <w:t xml:space="preserve"> </w:t>
      </w:r>
      <w:r w:rsidR="00F82C94">
        <w:rPr>
          <w:color w:val="000000"/>
          <w:sz w:val="24"/>
          <w:szCs w:val="24"/>
        </w:rPr>
        <w:t>до 2036</w:t>
      </w:r>
      <w:r w:rsidRPr="0016446F">
        <w:rPr>
          <w:color w:val="000000"/>
          <w:sz w:val="24"/>
          <w:szCs w:val="24"/>
        </w:rPr>
        <w:t xml:space="preserve"> года</w:t>
      </w:r>
      <w:r w:rsidR="00F82C94">
        <w:rPr>
          <w:color w:val="000000"/>
          <w:sz w:val="24"/>
          <w:szCs w:val="24"/>
        </w:rPr>
        <w:t xml:space="preserve"> с целевыми ориентирами до 2050 года</w:t>
      </w:r>
      <w:r w:rsidRPr="0016446F">
        <w:rPr>
          <w:color w:val="000000"/>
          <w:sz w:val="24"/>
          <w:szCs w:val="24"/>
        </w:rPr>
        <w:t>, Стратегии социально-экономического развития город</w:t>
      </w:r>
      <w:r w:rsidR="00F82C94">
        <w:rPr>
          <w:color w:val="000000"/>
          <w:sz w:val="24"/>
          <w:szCs w:val="24"/>
        </w:rPr>
        <w:t>а</w:t>
      </w:r>
      <w:r w:rsidRPr="0016446F">
        <w:rPr>
          <w:color w:val="000000"/>
          <w:sz w:val="24"/>
          <w:szCs w:val="24"/>
        </w:rPr>
        <w:t xml:space="preserve"> Урай до 20</w:t>
      </w:r>
      <w:r w:rsidR="00F82C94">
        <w:rPr>
          <w:color w:val="000000"/>
          <w:sz w:val="24"/>
          <w:szCs w:val="24"/>
        </w:rPr>
        <w:t>36</w:t>
      </w:r>
      <w:r w:rsidRPr="0016446F">
        <w:rPr>
          <w:color w:val="000000"/>
          <w:sz w:val="24"/>
          <w:szCs w:val="24"/>
        </w:rPr>
        <w:t xml:space="preserve"> года </w:t>
      </w:r>
      <w:r w:rsidR="00F82C94">
        <w:rPr>
          <w:color w:val="000000"/>
          <w:sz w:val="24"/>
          <w:szCs w:val="24"/>
        </w:rPr>
        <w:t>с целевыми</w:t>
      </w:r>
      <w:proofErr w:type="gramEnd"/>
      <w:r w:rsidR="00F82C94">
        <w:rPr>
          <w:color w:val="000000"/>
          <w:sz w:val="24"/>
          <w:szCs w:val="24"/>
        </w:rPr>
        <w:t xml:space="preserve"> ориентирами до 2050 года</w:t>
      </w:r>
      <w:r w:rsidRPr="0016446F">
        <w:rPr>
          <w:color w:val="000000"/>
          <w:sz w:val="24"/>
          <w:szCs w:val="24"/>
        </w:rPr>
        <w:t>, в государственных и муниципальных программах.</w:t>
      </w:r>
    </w:p>
    <w:p w:rsidR="00CD1A57" w:rsidRPr="0016446F" w:rsidRDefault="00CD1A57" w:rsidP="00CD1A57">
      <w:pPr>
        <w:ind w:firstLine="709"/>
        <w:jc w:val="both"/>
        <w:rPr>
          <w:sz w:val="24"/>
          <w:szCs w:val="24"/>
        </w:rPr>
      </w:pPr>
      <w:r w:rsidRPr="0016446F">
        <w:rPr>
          <w:color w:val="000000"/>
          <w:sz w:val="24"/>
          <w:szCs w:val="24"/>
        </w:rPr>
        <w:t xml:space="preserve">Прогноз социально-экономического развития города Урай на 2024 год и плановый период 2025 и 2026 годов </w:t>
      </w:r>
      <w:r w:rsidRPr="0016446F">
        <w:rPr>
          <w:sz w:val="24"/>
          <w:szCs w:val="24"/>
        </w:rPr>
        <w:t xml:space="preserve">разработан в составе двух основных вариантов - консервативного и базового. </w:t>
      </w:r>
    </w:p>
    <w:p w:rsidR="00CD1A57" w:rsidRPr="0016446F" w:rsidRDefault="00CD1A57" w:rsidP="00CD1A57">
      <w:pPr>
        <w:pStyle w:val="ae"/>
        <w:shd w:val="clear" w:color="auto" w:fill="FFFFFF"/>
        <w:spacing w:before="0" w:beforeAutospacing="0" w:after="0" w:afterAutospacing="0"/>
        <w:ind w:firstLine="709"/>
        <w:jc w:val="both"/>
      </w:pPr>
      <w:r w:rsidRPr="0016446F">
        <w:t xml:space="preserve">Консервативный вариант </w:t>
      </w:r>
      <w:r w:rsidRPr="0016446F">
        <w:rPr>
          <w:rFonts w:eastAsia="Calibri"/>
          <w:lang w:eastAsia="en-US"/>
        </w:rPr>
        <w:t xml:space="preserve">характеризует тенденции и параметры развития экономики в условиях прогнозируемого изменения внешних и внутренних факторов, </w:t>
      </w:r>
      <w:r w:rsidRPr="0016446F">
        <w:t xml:space="preserve">основанных на предпосылке о более затяжном восстановлении экономики и структурном замедлении темпов ее роста в среднесрочной перспективе из-за последствий </w:t>
      </w:r>
      <w:proofErr w:type="spellStart"/>
      <w:r w:rsidRPr="0016446F">
        <w:t>санкционных</w:t>
      </w:r>
      <w:proofErr w:type="spellEnd"/>
      <w:r w:rsidRPr="0016446F">
        <w:t xml:space="preserve"> ограничений и более медленной перестройки </w:t>
      </w:r>
      <w:proofErr w:type="spellStart"/>
      <w:r w:rsidRPr="0016446F">
        <w:t>производственно-логистических</w:t>
      </w:r>
      <w:proofErr w:type="spellEnd"/>
      <w:r w:rsidRPr="0016446F">
        <w:t xml:space="preserve"> цепочек.</w:t>
      </w:r>
    </w:p>
    <w:p w:rsidR="00CD1A57" w:rsidRPr="0016446F" w:rsidRDefault="00CD1A57" w:rsidP="00CD1A57">
      <w:pPr>
        <w:pStyle w:val="ae"/>
        <w:shd w:val="clear" w:color="auto" w:fill="FFFFFF"/>
        <w:spacing w:before="0" w:beforeAutospacing="0" w:after="0" w:afterAutospacing="0"/>
        <w:ind w:firstLine="709"/>
        <w:jc w:val="both"/>
        <w:rPr>
          <w:rFonts w:eastAsia="Calibri"/>
          <w:lang w:eastAsia="en-US"/>
        </w:rPr>
      </w:pPr>
      <w:r w:rsidRPr="0016446F">
        <w:rPr>
          <w:rFonts w:eastAsia="Calibri"/>
          <w:lang w:eastAsia="en-US"/>
        </w:rPr>
        <w:t xml:space="preserve">В базовый вариант заложена </w:t>
      </w:r>
      <w:proofErr w:type="spellStart"/>
      <w:r w:rsidRPr="0016446F">
        <w:rPr>
          <w:rFonts w:eastAsia="Calibri"/>
          <w:lang w:eastAsia="en-US"/>
        </w:rPr>
        <w:t>проактивная</w:t>
      </w:r>
      <w:proofErr w:type="spellEnd"/>
      <w:r w:rsidRPr="0016446F">
        <w:rPr>
          <w:rFonts w:eastAsia="Calibri"/>
          <w:lang w:eastAsia="en-US"/>
        </w:rPr>
        <w:t xml:space="preserve"> экономическая политика, которая предполагает эффективную реализацию комплекса мер по поддержке экономики, активное снижение ключевой ставки Банком России вслед за инфляцией, достаточный для поддержания внутреннего спроса уровень бюджетных расходов.</w:t>
      </w:r>
    </w:p>
    <w:p w:rsidR="00CD1A57" w:rsidRPr="0016446F" w:rsidRDefault="00CD1A57" w:rsidP="00CD1A57">
      <w:pPr>
        <w:pStyle w:val="ae"/>
        <w:shd w:val="clear" w:color="auto" w:fill="FFFFFF"/>
        <w:spacing w:before="0" w:beforeAutospacing="0" w:after="0" w:afterAutospacing="0"/>
        <w:ind w:firstLine="709"/>
        <w:jc w:val="both"/>
      </w:pPr>
      <w:r w:rsidRPr="0016446F">
        <w:rPr>
          <w:rFonts w:eastAsia="Calibri"/>
          <w:lang w:eastAsia="en-US"/>
        </w:rPr>
        <w:t xml:space="preserve">Базовый вариант </w:t>
      </w:r>
      <w:r w:rsidRPr="0016446F">
        <w:t xml:space="preserve">ориентирован на достижение целевых показателей социально-экономического развития и решение задач стратегического планирования муниципального образования. Предполагает адаптацию экономики к новым условиям и переход к восстановительному росту, улучшение инвестиционного климата, повышение конкурентоспособности и эффективности бизнеса. </w:t>
      </w:r>
    </w:p>
    <w:p w:rsidR="00CD1A57" w:rsidRPr="0016446F" w:rsidRDefault="00CD1A57" w:rsidP="00CD1A57">
      <w:pPr>
        <w:pStyle w:val="ae"/>
        <w:shd w:val="clear" w:color="auto" w:fill="FFFFFF"/>
        <w:spacing w:before="0" w:beforeAutospacing="0" w:after="0" w:afterAutospacing="0"/>
        <w:ind w:firstLine="709"/>
        <w:jc w:val="both"/>
        <w:rPr>
          <w:b/>
        </w:rPr>
      </w:pPr>
    </w:p>
    <w:p w:rsidR="00CD1A57" w:rsidRPr="0016446F" w:rsidRDefault="00CD1A57" w:rsidP="00CD1A57">
      <w:pPr>
        <w:pStyle w:val="ae"/>
        <w:numPr>
          <w:ilvl w:val="1"/>
          <w:numId w:val="1"/>
        </w:numPr>
        <w:shd w:val="clear" w:color="auto" w:fill="FFFFFF"/>
        <w:spacing w:before="0" w:beforeAutospacing="0" w:after="0" w:afterAutospacing="0"/>
        <w:ind w:left="0" w:firstLine="709"/>
        <w:jc w:val="both"/>
        <w:rPr>
          <w:b/>
        </w:rPr>
      </w:pPr>
      <w:r w:rsidRPr="0016446F">
        <w:rPr>
          <w:b/>
        </w:rPr>
        <w:t>Итоги развития</w:t>
      </w:r>
    </w:p>
    <w:p w:rsidR="00CD1A57" w:rsidRPr="0016446F" w:rsidRDefault="00CD1A57" w:rsidP="00CD1A57">
      <w:pPr>
        <w:ind w:firstLine="709"/>
        <w:jc w:val="both"/>
        <w:rPr>
          <w:sz w:val="24"/>
          <w:szCs w:val="24"/>
        </w:rPr>
      </w:pPr>
      <w:r w:rsidRPr="0016446F">
        <w:rPr>
          <w:sz w:val="24"/>
          <w:szCs w:val="24"/>
        </w:rPr>
        <w:t>В течение 2022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CD1A57" w:rsidRPr="0016446F" w:rsidRDefault="00CD1A57" w:rsidP="00CD1A57">
      <w:pPr>
        <w:ind w:firstLine="709"/>
        <w:jc w:val="both"/>
        <w:rPr>
          <w:sz w:val="24"/>
          <w:szCs w:val="24"/>
        </w:rPr>
      </w:pPr>
      <w:r w:rsidRPr="0016446F">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в 2022 году: </w:t>
      </w:r>
    </w:p>
    <w:p w:rsidR="00CD1A57" w:rsidRPr="0016446F" w:rsidRDefault="00CD1A57" w:rsidP="00CD1A57">
      <w:pPr>
        <w:ind w:firstLine="720"/>
        <w:jc w:val="center"/>
        <w:rPr>
          <w:sz w:val="24"/>
          <w:szCs w:val="24"/>
          <w:lang w:val="en-US"/>
        </w:rPr>
      </w:pPr>
      <w:r w:rsidRPr="0016446F">
        <w:rPr>
          <w:sz w:val="24"/>
          <w:szCs w:val="24"/>
        </w:rPr>
        <w:t xml:space="preserve">Приоритетные </w:t>
      </w:r>
      <w:r w:rsidRPr="0016446F">
        <w:rPr>
          <w:sz w:val="24"/>
          <w:szCs w:val="24"/>
          <w:lang w:val="en-US"/>
        </w:rPr>
        <w:t xml:space="preserve"> </w:t>
      </w:r>
      <w:r w:rsidRPr="0016446F">
        <w:rPr>
          <w:sz w:val="24"/>
          <w:szCs w:val="24"/>
        </w:rPr>
        <w:t xml:space="preserve">показатели развития </w:t>
      </w:r>
    </w:p>
    <w:p w:rsidR="00CD1A57" w:rsidRPr="00E23A49" w:rsidRDefault="00CD1A57" w:rsidP="00CD1A57">
      <w:pPr>
        <w:ind w:firstLine="720"/>
        <w:jc w:val="right"/>
        <w:rPr>
          <w:sz w:val="24"/>
          <w:szCs w:val="24"/>
          <w:lang w:val="en-US"/>
        </w:rPr>
      </w:pPr>
      <w:r w:rsidRPr="00E23A49">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1276"/>
        <w:gridCol w:w="1276"/>
        <w:gridCol w:w="1842"/>
      </w:tblGrid>
      <w:tr w:rsidR="00CD1A57" w:rsidRPr="0016446F" w:rsidTr="00026A42">
        <w:trPr>
          <w:trHeight w:val="459"/>
          <w:tblHeader/>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rPr>
                <w:sz w:val="22"/>
                <w:szCs w:val="22"/>
              </w:rPr>
            </w:pPr>
            <w:r w:rsidRPr="008C6282">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rPr>
                <w:sz w:val="22"/>
                <w:szCs w:val="22"/>
              </w:rPr>
            </w:pPr>
            <w:r w:rsidRPr="008C6282">
              <w:rPr>
                <w:sz w:val="22"/>
                <w:szCs w:val="22"/>
              </w:rPr>
              <w:t>На 01.</w:t>
            </w:r>
            <w:r w:rsidRPr="008C6282">
              <w:rPr>
                <w:sz w:val="22"/>
                <w:szCs w:val="22"/>
                <w:lang w:val="en-US"/>
              </w:rPr>
              <w:t>01</w:t>
            </w:r>
            <w:r w:rsidRPr="008C6282">
              <w:rPr>
                <w:sz w:val="22"/>
                <w:szCs w:val="22"/>
              </w:rPr>
              <w:t>.20</w:t>
            </w:r>
            <w:r w:rsidRPr="008C6282">
              <w:rPr>
                <w:sz w:val="22"/>
                <w:szCs w:val="22"/>
                <w:lang w:val="en-US"/>
              </w:rPr>
              <w:t>2</w:t>
            </w:r>
            <w:proofErr w:type="spellStart"/>
            <w:r w:rsidRPr="008C6282">
              <w:rPr>
                <w:sz w:val="22"/>
                <w:szCs w:val="22"/>
              </w:rPr>
              <w:t>2</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pStyle w:val="a3"/>
              <w:rPr>
                <w:sz w:val="22"/>
                <w:szCs w:val="22"/>
                <w:highlight w:val="yellow"/>
              </w:rPr>
            </w:pPr>
            <w:r w:rsidRPr="00E23A49">
              <w:rPr>
                <w:sz w:val="22"/>
                <w:szCs w:val="22"/>
              </w:rPr>
              <w:t>На 01.</w:t>
            </w:r>
            <w:r w:rsidRPr="00E23A49">
              <w:rPr>
                <w:sz w:val="22"/>
                <w:szCs w:val="22"/>
                <w:lang w:val="en-US"/>
              </w:rPr>
              <w:t>01</w:t>
            </w:r>
            <w:r w:rsidRPr="00E23A49">
              <w:rPr>
                <w:sz w:val="22"/>
                <w:szCs w:val="22"/>
              </w:rPr>
              <w:t>.20</w:t>
            </w:r>
            <w:r w:rsidRPr="00E23A49">
              <w:rPr>
                <w:sz w:val="22"/>
                <w:szCs w:val="22"/>
                <w:lang w:val="en-US"/>
              </w:rPr>
              <w:t>2</w:t>
            </w:r>
            <w:r w:rsidRPr="00E23A49">
              <w:rP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pStyle w:val="a3"/>
              <w:rPr>
                <w:sz w:val="22"/>
                <w:szCs w:val="22"/>
                <w:highlight w:val="yellow"/>
              </w:rPr>
            </w:pPr>
            <w:r w:rsidRPr="00E23A49">
              <w:rPr>
                <w:sz w:val="22"/>
                <w:szCs w:val="22"/>
              </w:rPr>
              <w:t>Отклонение 20</w:t>
            </w:r>
            <w:r w:rsidRPr="00E23A49">
              <w:rPr>
                <w:sz w:val="22"/>
                <w:szCs w:val="22"/>
                <w:lang w:val="en-US"/>
              </w:rPr>
              <w:t>2</w:t>
            </w:r>
            <w:r w:rsidRPr="00E23A49">
              <w:rPr>
                <w:sz w:val="22"/>
                <w:szCs w:val="22"/>
              </w:rPr>
              <w:t>3/20</w:t>
            </w:r>
            <w:r w:rsidRPr="00E23A49">
              <w:rPr>
                <w:sz w:val="22"/>
                <w:szCs w:val="22"/>
                <w:lang w:val="en-US"/>
              </w:rPr>
              <w:t>2</w:t>
            </w:r>
            <w:proofErr w:type="spellStart"/>
            <w:r w:rsidRPr="00E23A49">
              <w:rPr>
                <w:sz w:val="22"/>
                <w:szCs w:val="22"/>
              </w:rPr>
              <w:t>2</w:t>
            </w:r>
            <w:proofErr w:type="spellEnd"/>
            <w:r w:rsidR="00026A42">
              <w:rPr>
                <w:sz w:val="22"/>
                <w:szCs w:val="22"/>
              </w:rPr>
              <w:t xml:space="preserve"> </w:t>
            </w:r>
            <w:r w:rsidRPr="00E23A49">
              <w:rPr>
                <w:sz w:val="22"/>
                <w:szCs w:val="22"/>
              </w:rPr>
              <w:t xml:space="preserve">(%) </w:t>
            </w:r>
          </w:p>
        </w:tc>
      </w:tr>
      <w:tr w:rsidR="00CD1A57" w:rsidRPr="0016446F" w:rsidTr="00026A42">
        <w:trPr>
          <w:trHeight w:val="274"/>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pPr>
            <w:r w:rsidRPr="008C6282">
              <w:t>Демография</w:t>
            </w:r>
          </w:p>
        </w:tc>
      </w:tr>
      <w:tr w:rsidR="00CD1A57" w:rsidRPr="0016446F" w:rsidTr="00026A42">
        <w:trPr>
          <w:trHeight w:val="274"/>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F7270D" w:rsidRDefault="00CD1A57" w:rsidP="00CD1A57">
            <w:pPr>
              <w:pStyle w:val="a3"/>
              <w:jc w:val="both"/>
              <w:rPr>
                <w:b w:val="0"/>
              </w:rPr>
            </w:pPr>
            <w:r w:rsidRPr="00F7270D">
              <w:rPr>
                <w:b w:val="0"/>
              </w:rPr>
              <w:t>Численность населения (в среднегодовом исчислении)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F7270D" w:rsidRDefault="00CD1A57" w:rsidP="00CD1A57">
            <w:pPr>
              <w:pStyle w:val="a3"/>
              <w:jc w:val="right"/>
              <w:rPr>
                <w:b w:val="0"/>
              </w:rPr>
            </w:pPr>
            <w:r>
              <w:rPr>
                <w:b w:val="0"/>
              </w:rPr>
              <w:t>40651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F7270D" w:rsidRDefault="00CD1A57" w:rsidP="00CD1A57">
            <w:pPr>
              <w:pStyle w:val="a3"/>
              <w:jc w:val="right"/>
              <w:rPr>
                <w:b w:val="0"/>
              </w:rPr>
            </w:pPr>
            <w:r>
              <w:rPr>
                <w:b w:val="0"/>
              </w:rPr>
              <w:t>41169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101,</w:t>
            </w:r>
            <w:r>
              <w:rPr>
                <w:b w:val="0"/>
              </w:rPr>
              <w:t>3</w:t>
            </w:r>
          </w:p>
        </w:tc>
      </w:tr>
      <w:tr w:rsidR="00CD1A57" w:rsidRPr="0016446F" w:rsidTr="00026A42">
        <w:trPr>
          <w:trHeight w:val="274"/>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Родилось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3C53DE">
            <w:pPr>
              <w:pStyle w:val="a3"/>
              <w:jc w:val="right"/>
              <w:rPr>
                <w:b w:val="0"/>
              </w:rPr>
            </w:pPr>
            <w:r>
              <w:rPr>
                <w:b w:val="0"/>
              </w:rPr>
              <w:t>37</w:t>
            </w:r>
            <w:r w:rsidR="003C53DE">
              <w:rPr>
                <w:b w:val="0"/>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3C53DE">
            <w:pPr>
              <w:pStyle w:val="a3"/>
              <w:jc w:val="right"/>
              <w:rPr>
                <w:b w:val="0"/>
              </w:rPr>
            </w:pPr>
            <w:r w:rsidRPr="008C6282">
              <w:rPr>
                <w:b w:val="0"/>
              </w:rPr>
              <w:t>33</w:t>
            </w:r>
            <w:r w:rsidR="003C53DE">
              <w:rPr>
                <w:b w:val="0"/>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3C53DE" w:rsidRDefault="00CD1A57" w:rsidP="003C53DE">
            <w:pPr>
              <w:pStyle w:val="a3"/>
              <w:jc w:val="right"/>
              <w:rPr>
                <w:b w:val="0"/>
              </w:rPr>
            </w:pPr>
            <w:r w:rsidRPr="00887744">
              <w:rPr>
                <w:b w:val="0"/>
              </w:rPr>
              <w:t>89,</w:t>
            </w:r>
            <w:r w:rsidR="003C53DE">
              <w:rPr>
                <w:b w:val="0"/>
              </w:rPr>
              <w:t>7</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lastRenderedPageBreak/>
              <w:t>Умерло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rPr>
            </w:pPr>
            <w:r>
              <w:rPr>
                <w:b w:val="0"/>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rPr>
            </w:pPr>
            <w:r w:rsidRPr="008C6282">
              <w:rPr>
                <w:b w:val="0"/>
              </w:rPr>
              <w:t>401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78,6</w:t>
            </w:r>
          </w:p>
        </w:tc>
      </w:tr>
      <w:tr w:rsidR="00CD1A57" w:rsidRPr="0016446F" w:rsidTr="00026A42">
        <w:trPr>
          <w:trHeight w:val="274"/>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Прибыло на постоянное место жительства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10533D" w:rsidRDefault="00CD1A57" w:rsidP="00CD1A57">
            <w:pPr>
              <w:pStyle w:val="a3"/>
              <w:jc w:val="right"/>
              <w:rPr>
                <w:b w:val="0"/>
              </w:rPr>
            </w:pPr>
            <w:r>
              <w:rPr>
                <w:b w:val="0"/>
              </w:rPr>
              <w:t>1419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3C53DE" w:rsidRDefault="00CD1A57" w:rsidP="003C53DE">
            <w:pPr>
              <w:pStyle w:val="a3"/>
              <w:jc w:val="right"/>
              <w:rPr>
                <w:b w:val="0"/>
              </w:rPr>
            </w:pPr>
            <w:r w:rsidRPr="008C6282">
              <w:rPr>
                <w:b w:val="0"/>
              </w:rPr>
              <w:t>13</w:t>
            </w:r>
            <w:r w:rsidR="003C53DE">
              <w:rPr>
                <w:b w:val="0"/>
              </w:rPr>
              <w:t>39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3C53DE" w:rsidRDefault="00CD1A57" w:rsidP="003C53DE">
            <w:pPr>
              <w:pStyle w:val="a3"/>
              <w:jc w:val="right"/>
              <w:rPr>
                <w:b w:val="0"/>
              </w:rPr>
            </w:pPr>
            <w:r w:rsidRPr="00887744">
              <w:rPr>
                <w:b w:val="0"/>
              </w:rPr>
              <w:t>9</w:t>
            </w:r>
            <w:r>
              <w:rPr>
                <w:b w:val="0"/>
                <w:lang w:val="en-US"/>
              </w:rPr>
              <w:t>4</w:t>
            </w:r>
            <w:r>
              <w:rPr>
                <w:b w:val="0"/>
              </w:rPr>
              <w:t>,</w:t>
            </w:r>
            <w:r w:rsidR="003C53DE">
              <w:rPr>
                <w:b w:val="0"/>
              </w:rPr>
              <w:t>3</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Выбыло из города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10533D" w:rsidRDefault="00CD1A57" w:rsidP="00CD1A57">
            <w:pPr>
              <w:pStyle w:val="a3"/>
              <w:jc w:val="right"/>
              <w:rPr>
                <w:b w:val="0"/>
              </w:rPr>
            </w:pPr>
            <w:r>
              <w:rPr>
                <w:b w:val="0"/>
              </w:rPr>
              <w:t>1363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lang w:val="en-US"/>
              </w:rPr>
            </w:pPr>
            <w:r w:rsidRPr="008C6282">
              <w:rPr>
                <w:b w:val="0"/>
              </w:rPr>
              <w:t>1328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97,4</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Численность пенсионеров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10533D" w:rsidRDefault="00CD1A57" w:rsidP="00CD1A57">
            <w:pPr>
              <w:pStyle w:val="a3"/>
              <w:jc w:val="right"/>
              <w:rPr>
                <w:b w:val="0"/>
              </w:rPr>
            </w:pPr>
            <w:r>
              <w:rPr>
                <w:b w:val="0"/>
              </w:rPr>
              <w:t>13541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lang w:val="en-US"/>
              </w:rPr>
            </w:pPr>
            <w:r>
              <w:rPr>
                <w:b w:val="0"/>
              </w:rPr>
              <w:t>13707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101,2</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pStyle w:val="a3"/>
              <w:rPr>
                <w:highlight w:val="yellow"/>
              </w:rPr>
            </w:pPr>
            <w:r w:rsidRPr="00C140B3">
              <w:t>Промышленность</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C140B3" w:rsidRDefault="00CD1A57" w:rsidP="00CD1A57">
            <w:pPr>
              <w:pStyle w:val="a3"/>
              <w:jc w:val="both"/>
              <w:rPr>
                <w:b w:val="0"/>
              </w:rPr>
            </w:pPr>
            <w:r w:rsidRPr="00C140B3">
              <w:rPr>
                <w:b w:val="0"/>
              </w:rPr>
              <w:t>Объем отгруженных товаров собственного производства, выполненных работ и услуг собственными силами (</w:t>
            </w:r>
            <w:proofErr w:type="gramStart"/>
            <w:r w:rsidRPr="00C140B3">
              <w:rPr>
                <w:b w:val="0"/>
              </w:rPr>
              <w:t>по</w:t>
            </w:r>
            <w:proofErr w:type="gramEnd"/>
            <w:r w:rsidRPr="00C140B3">
              <w:rPr>
                <w:b w:val="0"/>
              </w:rPr>
              <w:t xml:space="preserve"> </w:t>
            </w:r>
            <w:proofErr w:type="gramStart"/>
            <w:r w:rsidRPr="00C140B3">
              <w:rPr>
                <w:b w:val="0"/>
              </w:rPr>
              <w:t>крупным</w:t>
            </w:r>
            <w:proofErr w:type="gramEnd"/>
            <w:r w:rsidRPr="00C140B3">
              <w:rPr>
                <w:b w:val="0"/>
              </w:rPr>
              <w:t xml:space="preserve"> и средним) производителей промышленной продукции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sz w:val="24"/>
                <w:szCs w:val="24"/>
              </w:rPr>
            </w:pPr>
            <w:r w:rsidRPr="00107965">
              <w:rPr>
                <w:sz w:val="24"/>
                <w:szCs w:val="24"/>
              </w:rPr>
              <w:t>8857,40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sz w:val="24"/>
                <w:szCs w:val="24"/>
              </w:rPr>
            </w:pPr>
            <w:r w:rsidRPr="00107965">
              <w:rPr>
                <w:sz w:val="24"/>
                <w:szCs w:val="24"/>
              </w:rPr>
              <w:t>8715,25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sz w:val="24"/>
                <w:szCs w:val="24"/>
              </w:rPr>
            </w:pPr>
            <w:r w:rsidRPr="00107965">
              <w:rPr>
                <w:sz w:val="24"/>
                <w:szCs w:val="24"/>
              </w:rPr>
              <w:t>98,4</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C140B3" w:rsidRDefault="00CD1A57" w:rsidP="00CD1A57">
            <w:pPr>
              <w:jc w:val="both"/>
              <w:rPr>
                <w:rFonts w:ascii="Times New Roman CYR" w:hAnsi="Times New Roman CYR" w:cs="Times New Roman CYR"/>
                <w:sz w:val="24"/>
                <w:szCs w:val="24"/>
              </w:rPr>
            </w:pPr>
            <w:r w:rsidRPr="00C140B3">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rFonts w:ascii="Times New Roman CYR" w:hAnsi="Times New Roman CYR" w:cs="Times New Roman CYR"/>
                <w:sz w:val="24"/>
                <w:szCs w:val="24"/>
              </w:rPr>
            </w:pPr>
            <w:r w:rsidRPr="00107965">
              <w:rPr>
                <w:rFonts w:ascii="Times New Roman CYR" w:hAnsi="Times New Roman CYR" w:cs="Times New Roman CYR"/>
                <w:sz w:val="24"/>
                <w:szCs w:val="24"/>
              </w:rPr>
              <w:t>99,64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rFonts w:ascii="Times New Roman CYR" w:hAnsi="Times New Roman CYR" w:cs="Times New Roman CYR"/>
                <w:sz w:val="24"/>
                <w:szCs w:val="24"/>
              </w:rPr>
            </w:pPr>
            <w:r w:rsidRPr="00107965">
              <w:rPr>
                <w:rFonts w:ascii="Times New Roman CYR" w:hAnsi="Times New Roman CYR" w:cs="Times New Roman CYR"/>
                <w:sz w:val="24"/>
                <w:szCs w:val="24"/>
              </w:rPr>
              <w:t>95,90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rFonts w:ascii="Times New Roman CYR" w:hAnsi="Times New Roman CYR" w:cs="Times New Roman CYR"/>
                <w:sz w:val="24"/>
                <w:szCs w:val="24"/>
              </w:rPr>
            </w:pPr>
            <w:r w:rsidRPr="00107965">
              <w:rPr>
                <w:rFonts w:ascii="Times New Roman CYR" w:hAnsi="Times New Roman CYR" w:cs="Times New Roman CYR"/>
                <w:sz w:val="24"/>
                <w:szCs w:val="24"/>
              </w:rPr>
              <w:t>96,2</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jc w:val="center"/>
              <w:rPr>
                <w:rFonts w:ascii="Times New Roman CYR" w:hAnsi="Times New Roman CYR" w:cs="Times New Roman CYR"/>
                <w:b/>
                <w:sz w:val="24"/>
                <w:szCs w:val="24"/>
              </w:rPr>
            </w:pPr>
            <w:r w:rsidRPr="003C51F0">
              <w:rPr>
                <w:rFonts w:ascii="Times New Roman CYR" w:hAnsi="Times New Roman CYR" w:cs="Times New Roman CYR"/>
                <w:b/>
                <w:sz w:val="24"/>
                <w:szCs w:val="24"/>
              </w:rPr>
              <w:t>Инвестиции и строительство</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rPr>
                <w:rFonts w:ascii="Times New Roman CYR" w:hAnsi="Times New Roman CYR" w:cs="Times New Roman CYR"/>
                <w:sz w:val="24"/>
                <w:szCs w:val="24"/>
              </w:rPr>
            </w:pPr>
            <w:r w:rsidRPr="003C51F0">
              <w:rPr>
                <w:rFonts w:ascii="Times New Roman CYR" w:hAnsi="Times New Roman CYR" w:cs="Times New Roman CYR"/>
                <w:sz w:val="24"/>
                <w:szCs w:val="24"/>
              </w:rPr>
              <w:t>Объем инвестиций в основной капитал (по крупным и средним предприятиям)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CD1A57" w:rsidP="00CD1A57">
            <w:pPr>
              <w:jc w:val="right"/>
              <w:rPr>
                <w:color w:val="000000"/>
                <w:sz w:val="24"/>
                <w:szCs w:val="24"/>
                <w:highlight w:val="yellow"/>
              </w:rPr>
            </w:pPr>
            <w:r w:rsidRPr="004C28CF">
              <w:rPr>
                <w:color w:val="000000"/>
                <w:sz w:val="24"/>
                <w:szCs w:val="24"/>
              </w:rPr>
              <w:t>3106,54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4C28CF" w:rsidP="004C28CF">
            <w:pPr>
              <w:jc w:val="right"/>
              <w:rPr>
                <w:color w:val="000000"/>
                <w:sz w:val="24"/>
                <w:szCs w:val="24"/>
                <w:highlight w:val="yellow"/>
                <w:lang w:val="en-US"/>
              </w:rPr>
            </w:pPr>
            <w:r>
              <w:rPr>
                <w:color w:val="000000"/>
                <w:sz w:val="24"/>
                <w:szCs w:val="24"/>
              </w:rPr>
              <w:t>4240,63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CD1A57" w:rsidP="00CD1A57">
            <w:pPr>
              <w:jc w:val="right"/>
              <w:rPr>
                <w:sz w:val="24"/>
                <w:szCs w:val="24"/>
                <w:highlight w:val="yellow"/>
              </w:rPr>
            </w:pPr>
            <w:r w:rsidRPr="004C28CF">
              <w:rPr>
                <w:sz w:val="24"/>
                <w:szCs w:val="24"/>
              </w:rPr>
              <w:t>1</w:t>
            </w:r>
            <w:r w:rsidR="004C28CF">
              <w:rPr>
                <w:sz w:val="24"/>
                <w:szCs w:val="24"/>
              </w:rPr>
              <w:t>36,51</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rPr>
                <w:rFonts w:ascii="Times New Roman CYR" w:hAnsi="Times New Roman CYR" w:cs="Times New Roman CYR"/>
                <w:sz w:val="24"/>
                <w:szCs w:val="24"/>
              </w:rPr>
            </w:pPr>
            <w:r w:rsidRPr="003C51F0">
              <w:rPr>
                <w:rFonts w:ascii="Times New Roman CYR" w:hAnsi="Times New Roman CYR" w:cs="Times New Roman CYR"/>
                <w:sz w:val="24"/>
                <w:szCs w:val="24"/>
              </w:rPr>
              <w:t>Объем работ, выполненных по виду деятельности «Строительство»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color w:val="000000"/>
                <w:sz w:val="24"/>
                <w:szCs w:val="24"/>
              </w:rPr>
            </w:pPr>
            <w:r w:rsidRPr="004C28CF">
              <w:rPr>
                <w:color w:val="000000"/>
                <w:sz w:val="24"/>
                <w:szCs w:val="24"/>
              </w:rPr>
              <w:t>736,78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color w:val="000000"/>
                <w:sz w:val="24"/>
                <w:szCs w:val="24"/>
              </w:rPr>
            </w:pPr>
            <w:r w:rsidRPr="004C28CF">
              <w:rPr>
                <w:color w:val="000000"/>
                <w:sz w:val="24"/>
                <w:szCs w:val="24"/>
              </w:rPr>
              <w:t>603,6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sz w:val="24"/>
                <w:szCs w:val="24"/>
                <w:lang w:val="en-US"/>
              </w:rPr>
            </w:pPr>
            <w:r w:rsidRPr="004C28CF">
              <w:rPr>
                <w:sz w:val="24"/>
                <w:szCs w:val="24"/>
              </w:rPr>
              <w:t>81,9</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rPr>
                <w:rFonts w:ascii="Times New Roman CYR" w:hAnsi="Times New Roman CYR" w:cs="Times New Roman CYR"/>
                <w:sz w:val="24"/>
                <w:szCs w:val="24"/>
              </w:rPr>
            </w:pPr>
            <w:r w:rsidRPr="003C51F0">
              <w:rPr>
                <w:rFonts w:ascii="Times New Roman CYR" w:hAnsi="Times New Roman CYR" w:cs="Times New Roman CYR"/>
                <w:sz w:val="24"/>
                <w:szCs w:val="24"/>
              </w:rPr>
              <w:t>Ввод жилья (тыс. 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rFonts w:ascii="Times New Roman CYR" w:hAnsi="Times New Roman CYR" w:cs="Times New Roman CYR"/>
                <w:sz w:val="24"/>
                <w:szCs w:val="24"/>
              </w:rPr>
            </w:pPr>
            <w:r w:rsidRPr="004C28CF">
              <w:rPr>
                <w:rFonts w:ascii="Times New Roman CYR" w:hAnsi="Times New Roman CYR" w:cs="Times New Roman CYR"/>
                <w:sz w:val="24"/>
                <w:szCs w:val="24"/>
              </w:rPr>
              <w:t>22,121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rFonts w:ascii="Times New Roman CYR" w:hAnsi="Times New Roman CYR" w:cs="Times New Roman CYR"/>
                <w:sz w:val="24"/>
                <w:szCs w:val="24"/>
              </w:rPr>
            </w:pPr>
            <w:r w:rsidRPr="004C28CF">
              <w:rPr>
                <w:rFonts w:ascii="Times New Roman CYR" w:hAnsi="Times New Roman CYR" w:cs="Times New Roman CYR"/>
                <w:sz w:val="24"/>
                <w:szCs w:val="24"/>
              </w:rPr>
              <w:t>19,302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rFonts w:ascii="Times New Roman CYR" w:hAnsi="Times New Roman CYR" w:cs="Times New Roman CYR"/>
                <w:sz w:val="24"/>
                <w:szCs w:val="24"/>
              </w:rPr>
            </w:pPr>
            <w:r w:rsidRPr="004C28CF">
              <w:rPr>
                <w:rFonts w:ascii="Times New Roman CYR" w:hAnsi="Times New Roman CYR" w:cs="Times New Roman CYR"/>
                <w:sz w:val="24"/>
                <w:szCs w:val="24"/>
              </w:rPr>
              <w:t>87,3</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400235" w:rsidRDefault="00CD1A57" w:rsidP="00CD1A57">
            <w:pPr>
              <w:jc w:val="center"/>
              <w:rPr>
                <w:rFonts w:ascii="Times New Roman CYR" w:hAnsi="Times New Roman CYR" w:cs="Times New Roman CYR"/>
                <w:b/>
                <w:sz w:val="24"/>
                <w:szCs w:val="24"/>
              </w:rPr>
            </w:pPr>
            <w:r w:rsidRPr="00400235">
              <w:rPr>
                <w:rFonts w:ascii="Times New Roman CYR" w:hAnsi="Times New Roman CYR" w:cs="Times New Roman CYR"/>
                <w:b/>
                <w:sz w:val="24"/>
                <w:szCs w:val="24"/>
              </w:rPr>
              <w:t>Потребительский рынок</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400235" w:rsidRDefault="00CD1A57" w:rsidP="00CD1A57">
            <w:pPr>
              <w:rPr>
                <w:rFonts w:ascii="Times New Roman CYR" w:hAnsi="Times New Roman CYR" w:cs="Times New Roman CYR"/>
                <w:sz w:val="24"/>
                <w:szCs w:val="24"/>
              </w:rPr>
            </w:pPr>
            <w:r w:rsidRPr="00400235">
              <w:rPr>
                <w:rFonts w:ascii="Times New Roman CYR" w:hAnsi="Times New Roman CYR" w:cs="Times New Roman CYR"/>
                <w:sz w:val="24"/>
                <w:szCs w:val="24"/>
              </w:rPr>
              <w:t>Оборот розничной торговли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lang w:val="en-US"/>
              </w:rPr>
              <w:t>11680,68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rPr>
              <w:t>12358,16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rFonts w:ascii="Times New Roman CYR" w:hAnsi="Times New Roman CYR" w:cs="Times New Roman CYR"/>
                <w:sz w:val="24"/>
                <w:szCs w:val="24"/>
              </w:rPr>
            </w:pPr>
            <w:r w:rsidRPr="00400235">
              <w:rPr>
                <w:rFonts w:ascii="Times New Roman CYR" w:hAnsi="Times New Roman CYR" w:cs="Times New Roman CYR"/>
                <w:sz w:val="24"/>
                <w:szCs w:val="24"/>
              </w:rPr>
              <w:t>105,8</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400235" w:rsidRDefault="00CD1A57" w:rsidP="00CD1A57">
            <w:pPr>
              <w:rPr>
                <w:rFonts w:ascii="Times New Roman CYR" w:hAnsi="Times New Roman CYR" w:cs="Times New Roman CYR"/>
                <w:sz w:val="24"/>
                <w:szCs w:val="24"/>
              </w:rPr>
            </w:pPr>
            <w:r w:rsidRPr="00400235">
              <w:rPr>
                <w:rFonts w:ascii="Times New Roman CYR" w:hAnsi="Times New Roman CYR" w:cs="Times New Roman CYR"/>
                <w:sz w:val="24"/>
                <w:szCs w:val="24"/>
              </w:rPr>
              <w:t>Объем реализации платных услуг (млн</w:t>
            </w:r>
            <w:proofErr w:type="gramStart"/>
            <w:r w:rsidRPr="00400235">
              <w:rPr>
                <w:rFonts w:ascii="Times New Roman CYR" w:hAnsi="Times New Roman CYR" w:cs="Times New Roman CYR"/>
                <w:sz w:val="24"/>
                <w:szCs w:val="24"/>
              </w:rPr>
              <w:t>.р</w:t>
            </w:r>
            <w:proofErr w:type="gramEnd"/>
            <w:r w:rsidRPr="00400235">
              <w:rPr>
                <w:rFonts w:ascii="Times New Roman CYR" w:hAnsi="Times New Roman CYR" w:cs="Times New Roman CYR"/>
                <w:sz w:val="24"/>
                <w:szCs w:val="24"/>
              </w:rPr>
              <w:t>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rPr>
              <w:t>3133,00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rPr>
              <w:t>3346,04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rFonts w:ascii="Times New Roman CYR" w:hAnsi="Times New Roman CYR" w:cs="Times New Roman CYR"/>
                <w:sz w:val="24"/>
                <w:szCs w:val="24"/>
              </w:rPr>
            </w:pPr>
            <w:r w:rsidRPr="00400235">
              <w:rPr>
                <w:rFonts w:ascii="Times New Roman CYR" w:hAnsi="Times New Roman CYR" w:cs="Times New Roman CYR"/>
                <w:sz w:val="24"/>
                <w:szCs w:val="24"/>
              </w:rPr>
              <w:t>106,8</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jc w:val="center"/>
              <w:rPr>
                <w:rFonts w:ascii="Times New Roman CYR" w:hAnsi="Times New Roman CYR" w:cs="Times New Roman CYR"/>
                <w:b/>
                <w:sz w:val="24"/>
                <w:szCs w:val="24"/>
                <w:highlight w:val="yellow"/>
              </w:rPr>
            </w:pPr>
            <w:r w:rsidRPr="00E77154">
              <w:rPr>
                <w:rFonts w:ascii="Times New Roman CYR" w:hAnsi="Times New Roman CYR" w:cs="Times New Roman CYR"/>
                <w:b/>
                <w:sz w:val="24"/>
                <w:szCs w:val="24"/>
              </w:rPr>
              <w:t>Труд и занятость населения</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rPr>
                <w:sz w:val="24"/>
                <w:szCs w:val="24"/>
              </w:rPr>
            </w:pPr>
            <w:r w:rsidRPr="002752CD">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276"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jc w:val="right"/>
              <w:rPr>
                <w:rFonts w:ascii="Times New Roman CYR" w:hAnsi="Times New Roman CYR" w:cs="Times New Roman CYR"/>
                <w:sz w:val="24"/>
                <w:szCs w:val="24"/>
              </w:rPr>
            </w:pPr>
            <w:r w:rsidRPr="002752CD">
              <w:rPr>
                <w:rFonts w:ascii="Times New Roman CYR" w:hAnsi="Times New Roman CYR" w:cs="Times New Roman CYR"/>
                <w:sz w:val="24"/>
                <w:szCs w:val="24"/>
              </w:rPr>
              <w:t>10,68</w:t>
            </w:r>
          </w:p>
        </w:tc>
        <w:tc>
          <w:tcPr>
            <w:tcW w:w="1276"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jc w:val="right"/>
              <w:rPr>
                <w:rFonts w:ascii="Times New Roman CYR" w:hAnsi="Times New Roman CYR" w:cs="Times New Roman CYR"/>
                <w:sz w:val="24"/>
                <w:szCs w:val="24"/>
              </w:rPr>
            </w:pPr>
            <w:r w:rsidRPr="002752CD">
              <w:rPr>
                <w:rFonts w:ascii="Times New Roman CYR" w:hAnsi="Times New Roman CYR" w:cs="Times New Roman CYR"/>
                <w:sz w:val="24"/>
                <w:szCs w:val="24"/>
              </w:rPr>
              <w:t>10,73</w:t>
            </w:r>
          </w:p>
          <w:p w:rsidR="00CD1A57" w:rsidRPr="002752CD" w:rsidRDefault="00CD1A57" w:rsidP="00CD1A57">
            <w:pPr>
              <w:jc w:val="right"/>
              <w:rPr>
                <w:rFonts w:ascii="Times New Roman CYR" w:hAnsi="Times New Roman CYR" w:cs="Times New Roman CY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D1A57" w:rsidRPr="002752CD" w:rsidRDefault="003D0C62" w:rsidP="002F1105">
            <w:pPr>
              <w:jc w:val="right"/>
              <w:rPr>
                <w:rFonts w:ascii="Times New Roman CYR" w:hAnsi="Times New Roman CYR" w:cs="Times New Roman CYR"/>
                <w:sz w:val="24"/>
                <w:szCs w:val="24"/>
              </w:rPr>
            </w:pPr>
            <w:r>
              <w:rPr>
                <w:rFonts w:ascii="Times New Roman CYR" w:hAnsi="Times New Roman CYR" w:cs="Times New Roman CYR"/>
                <w:sz w:val="24"/>
                <w:szCs w:val="24"/>
              </w:rPr>
              <w:t>100,5</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6A09B2" w:rsidRDefault="00CD1A57" w:rsidP="00CD1A57">
            <w:pPr>
              <w:rPr>
                <w:sz w:val="24"/>
                <w:szCs w:val="24"/>
              </w:rPr>
            </w:pPr>
            <w:r w:rsidRPr="006A09B2">
              <w:rPr>
                <w:sz w:val="24"/>
                <w:szCs w:val="24"/>
              </w:rPr>
              <w:t>Численность официально зарегистрированных безработных в органы службы занятости населения (на конец периода)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6A09B2" w:rsidRDefault="00CD1A57" w:rsidP="00CD1A57">
            <w:pPr>
              <w:jc w:val="right"/>
              <w:rPr>
                <w:sz w:val="24"/>
                <w:szCs w:val="24"/>
              </w:rPr>
            </w:pPr>
            <w:r w:rsidRPr="006A09B2">
              <w:rPr>
                <w:sz w:val="24"/>
                <w:szCs w:val="24"/>
              </w:rPr>
              <w:t>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6A09B2" w:rsidRDefault="00CD1A57" w:rsidP="00CD1A57">
            <w:pPr>
              <w:jc w:val="right"/>
              <w:rPr>
                <w:sz w:val="24"/>
                <w:szCs w:val="24"/>
                <w:lang w:val="en-US"/>
              </w:rPr>
            </w:pPr>
            <w:r w:rsidRPr="006A09B2">
              <w:rPr>
                <w:sz w:val="24"/>
                <w:szCs w:val="24"/>
                <w:lang w:val="en-US"/>
              </w:rPr>
              <w:t>130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E77154" w:rsidRDefault="00CD1A57" w:rsidP="00CD1A57">
            <w:pPr>
              <w:jc w:val="right"/>
              <w:rPr>
                <w:sz w:val="24"/>
                <w:szCs w:val="24"/>
              </w:rPr>
            </w:pPr>
            <w:r w:rsidRPr="00E77154">
              <w:rPr>
                <w:sz w:val="24"/>
                <w:szCs w:val="24"/>
              </w:rPr>
              <w:t>73,8</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6A09B2" w:rsidRDefault="00CD1A57" w:rsidP="00CD1A57">
            <w:pPr>
              <w:rPr>
                <w:sz w:val="24"/>
                <w:szCs w:val="24"/>
              </w:rPr>
            </w:pPr>
            <w:r w:rsidRPr="006A09B2">
              <w:rPr>
                <w:sz w:val="24"/>
                <w:szCs w:val="24"/>
              </w:rPr>
              <w:t>Уровень зарегистрированной безработицы (на конец периода</w:t>
            </w:r>
            <w:proofErr w:type="gramStart"/>
            <w:r w:rsidRPr="006A09B2">
              <w:rPr>
                <w:sz w:val="24"/>
                <w:szCs w:val="24"/>
              </w:rPr>
              <w:t>)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6A09B2" w:rsidRDefault="00CD1A57" w:rsidP="00CD1A57">
            <w:pPr>
              <w:jc w:val="right"/>
              <w:rPr>
                <w:rFonts w:ascii="Times New Roman CYR" w:hAnsi="Times New Roman CYR" w:cs="Times New Roman CYR"/>
                <w:sz w:val="24"/>
                <w:szCs w:val="24"/>
                <w:lang w:val="en-US"/>
              </w:rPr>
            </w:pPr>
            <w:r w:rsidRPr="006A09B2">
              <w:rPr>
                <w:rFonts w:ascii="Times New Roman CYR" w:hAnsi="Times New Roman CYR" w:cs="Times New Roman CYR"/>
                <w:sz w:val="24"/>
                <w:szCs w:val="24"/>
              </w:rPr>
              <w:t>0,</w:t>
            </w:r>
            <w:r w:rsidRPr="006A09B2">
              <w:rPr>
                <w:rFonts w:ascii="Times New Roman CYR" w:hAnsi="Times New Roman CYR" w:cs="Times New Roman CYR"/>
                <w:sz w:val="24"/>
                <w:szCs w:val="24"/>
                <w:lang w:val="en-US"/>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A14272" w:rsidRDefault="00CD1A57" w:rsidP="00A14272">
            <w:pPr>
              <w:jc w:val="right"/>
              <w:rPr>
                <w:rFonts w:ascii="Times New Roman CYR" w:hAnsi="Times New Roman CYR" w:cs="Times New Roman CYR"/>
                <w:sz w:val="24"/>
                <w:szCs w:val="24"/>
              </w:rPr>
            </w:pPr>
            <w:r w:rsidRPr="006A09B2">
              <w:rPr>
                <w:rFonts w:ascii="Times New Roman CYR" w:hAnsi="Times New Roman CYR" w:cs="Times New Roman CYR"/>
                <w:sz w:val="24"/>
                <w:szCs w:val="24"/>
                <w:lang w:val="en-US"/>
              </w:rPr>
              <w:t>0</w:t>
            </w:r>
            <w:r w:rsidRPr="006A09B2">
              <w:rPr>
                <w:rFonts w:ascii="Times New Roman CYR" w:hAnsi="Times New Roman CYR" w:cs="Times New Roman CYR"/>
                <w:sz w:val="24"/>
                <w:szCs w:val="24"/>
              </w:rPr>
              <w:t>,</w:t>
            </w:r>
            <w:r w:rsidRPr="006A09B2">
              <w:rPr>
                <w:rFonts w:ascii="Times New Roman CYR" w:hAnsi="Times New Roman CYR" w:cs="Times New Roman CYR"/>
                <w:sz w:val="24"/>
                <w:szCs w:val="24"/>
                <w:lang w:val="en-US"/>
              </w:rPr>
              <w:t>5</w:t>
            </w:r>
            <w:r w:rsidR="00A14272">
              <w:rPr>
                <w:rFonts w:ascii="Times New Roman CYR" w:hAnsi="Times New Roman CYR" w:cs="Times New Roman CYR"/>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E77154" w:rsidRDefault="00A14272" w:rsidP="00CD1A57">
            <w:pPr>
              <w:jc w:val="right"/>
              <w:rPr>
                <w:rFonts w:ascii="Times New Roman CYR" w:hAnsi="Times New Roman CYR" w:cs="Times New Roman CYR"/>
                <w:sz w:val="24"/>
                <w:szCs w:val="24"/>
              </w:rPr>
            </w:pPr>
            <w:r>
              <w:rPr>
                <w:rFonts w:ascii="Times New Roman CYR" w:hAnsi="Times New Roman CYR" w:cs="Times New Roman CYR"/>
                <w:sz w:val="24"/>
                <w:szCs w:val="24"/>
              </w:rPr>
              <w:t>72,0</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rsidR="00CD1A57" w:rsidRPr="00FF2959" w:rsidRDefault="00CD1A57" w:rsidP="00CD1A57">
            <w:pPr>
              <w:jc w:val="center"/>
              <w:rPr>
                <w:rFonts w:ascii="Times New Roman CYR" w:hAnsi="Times New Roman CYR" w:cs="Times New Roman CYR"/>
                <w:sz w:val="24"/>
                <w:szCs w:val="24"/>
              </w:rPr>
            </w:pPr>
            <w:r w:rsidRPr="00FF2959">
              <w:rPr>
                <w:b/>
                <w:sz w:val="24"/>
                <w:szCs w:val="24"/>
              </w:rPr>
              <w:t>Агропромышленный комплекс</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FF2959" w:rsidRDefault="00CD1A57" w:rsidP="00CD1A57">
            <w:pPr>
              <w:rPr>
                <w:rFonts w:ascii="Times New Roman CYR" w:hAnsi="Times New Roman CYR" w:cs="Times New Roman CYR"/>
                <w:sz w:val="24"/>
                <w:szCs w:val="24"/>
              </w:rPr>
            </w:pPr>
            <w:r w:rsidRPr="00FF2959">
              <w:rPr>
                <w:rFonts w:ascii="Times New Roman CYR" w:hAnsi="Times New Roman CYR" w:cs="Times New Roman CYR"/>
                <w:sz w:val="24"/>
                <w:szCs w:val="24"/>
              </w:rPr>
              <w:t>Продукция сельского хозяйства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rPr>
            </w:pPr>
            <w:r w:rsidRPr="00FF2959">
              <w:rPr>
                <w:sz w:val="24"/>
                <w:szCs w:val="24"/>
                <w:lang w:val="en-US"/>
              </w:rPr>
              <w:t>248,90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rPr>
            </w:pPr>
            <w:r w:rsidRPr="00FF2959">
              <w:rPr>
                <w:sz w:val="24"/>
                <w:szCs w:val="24"/>
              </w:rPr>
              <w:t>258,69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rFonts w:ascii="Times New Roman CYR" w:hAnsi="Times New Roman CYR" w:cs="Times New Roman CYR"/>
                <w:sz w:val="24"/>
                <w:szCs w:val="24"/>
              </w:rPr>
            </w:pPr>
            <w:r w:rsidRPr="00FF2959">
              <w:rPr>
                <w:rFonts w:ascii="Times New Roman CYR" w:hAnsi="Times New Roman CYR" w:cs="Times New Roman CYR"/>
                <w:sz w:val="24"/>
                <w:szCs w:val="24"/>
              </w:rPr>
              <w:t>103,9</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FF2959" w:rsidRDefault="00CD1A57" w:rsidP="00CD1A57">
            <w:pPr>
              <w:rPr>
                <w:rFonts w:ascii="Times New Roman CYR" w:hAnsi="Times New Roman CYR" w:cs="Times New Roman CYR"/>
                <w:sz w:val="24"/>
                <w:szCs w:val="24"/>
              </w:rPr>
            </w:pPr>
            <w:r w:rsidRPr="00FF2959">
              <w:rPr>
                <w:rFonts w:ascii="Times New Roman CYR" w:hAnsi="Times New Roman CYR" w:cs="Times New Roman CYR"/>
                <w:sz w:val="24"/>
                <w:szCs w:val="24"/>
              </w:rPr>
              <w:t>Индекс производства продукции сельского хозяйства (%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lang w:val="en-US"/>
              </w:rPr>
            </w:pPr>
            <w:r w:rsidRPr="00FF2959">
              <w:rPr>
                <w:sz w:val="24"/>
                <w:szCs w:val="24"/>
              </w:rPr>
              <w:t>85,00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rPr>
            </w:pPr>
            <w:r w:rsidRPr="00FF2959">
              <w:rPr>
                <w:sz w:val="24"/>
                <w:szCs w:val="24"/>
              </w:rPr>
              <w:t>100,05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rFonts w:ascii="Times New Roman CYR" w:hAnsi="Times New Roman CYR" w:cs="Times New Roman CYR"/>
                <w:sz w:val="24"/>
                <w:szCs w:val="24"/>
              </w:rPr>
            </w:pPr>
            <w:r w:rsidRPr="00FF2959">
              <w:rPr>
                <w:rFonts w:ascii="Times New Roman CYR" w:hAnsi="Times New Roman CYR" w:cs="Times New Roman CYR"/>
                <w:sz w:val="24"/>
                <w:szCs w:val="24"/>
              </w:rPr>
              <w:t>117,7</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CD1A57" w:rsidRPr="00A15650" w:rsidRDefault="00CD1A57" w:rsidP="00CD1A57">
            <w:pPr>
              <w:jc w:val="center"/>
              <w:rPr>
                <w:rFonts w:ascii="Times New Roman CYR" w:hAnsi="Times New Roman CYR" w:cs="Times New Roman CYR"/>
                <w:b/>
                <w:sz w:val="24"/>
                <w:szCs w:val="24"/>
              </w:rPr>
            </w:pPr>
            <w:r w:rsidRPr="00A15650">
              <w:rPr>
                <w:rFonts w:ascii="Times New Roman CYR" w:hAnsi="Times New Roman CYR" w:cs="Times New Roman CYR"/>
                <w:b/>
                <w:sz w:val="24"/>
                <w:szCs w:val="24"/>
              </w:rPr>
              <w:t>Финансы</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A15650" w:rsidRDefault="00CD1A57" w:rsidP="00CD1A57">
            <w:pPr>
              <w:rPr>
                <w:rFonts w:ascii="Times New Roman CYR" w:hAnsi="Times New Roman CYR" w:cs="Times New Roman CYR"/>
                <w:sz w:val="24"/>
                <w:szCs w:val="24"/>
              </w:rPr>
            </w:pPr>
            <w:r w:rsidRPr="00A15650">
              <w:rPr>
                <w:rFonts w:ascii="Times New Roman CYR" w:hAnsi="Times New Roman CYR" w:cs="Times New Roman CYR"/>
                <w:sz w:val="24"/>
                <w:szCs w:val="24"/>
              </w:rPr>
              <w:t>Доходы  бюджета муниципального образования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545DFA" w:rsidRDefault="00CD1A57" w:rsidP="00CD1A57">
            <w:pPr>
              <w:jc w:val="right"/>
              <w:rPr>
                <w:color w:val="000000"/>
                <w:sz w:val="24"/>
                <w:szCs w:val="24"/>
              </w:rPr>
            </w:pPr>
            <w:r w:rsidRPr="00545DFA">
              <w:rPr>
                <w:color w:val="000000"/>
                <w:sz w:val="24"/>
                <w:szCs w:val="24"/>
              </w:rPr>
              <w:t>3810,6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545DFA" w:rsidRDefault="00CD1A57" w:rsidP="00A14272">
            <w:pPr>
              <w:jc w:val="right"/>
              <w:rPr>
                <w:color w:val="000000"/>
                <w:sz w:val="24"/>
                <w:szCs w:val="24"/>
              </w:rPr>
            </w:pPr>
            <w:r w:rsidRPr="00545DFA">
              <w:rPr>
                <w:color w:val="000000"/>
                <w:sz w:val="24"/>
                <w:szCs w:val="24"/>
              </w:rPr>
              <w:t>4095,4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Default="00CD1A57" w:rsidP="00CD1A57">
            <w:pPr>
              <w:jc w:val="right"/>
              <w:rPr>
                <w:rFonts w:ascii="Times New Roman CYR" w:hAnsi="Times New Roman CYR" w:cs="Times New Roman CYR"/>
                <w:sz w:val="24"/>
                <w:szCs w:val="24"/>
              </w:rPr>
            </w:pPr>
          </w:p>
          <w:p w:rsidR="00CD1A57" w:rsidRPr="00545DFA" w:rsidRDefault="00CD1A57" w:rsidP="00CD1A57">
            <w:pPr>
              <w:jc w:val="right"/>
              <w:rPr>
                <w:rFonts w:ascii="Times New Roman CYR" w:hAnsi="Times New Roman CYR" w:cs="Times New Roman CYR"/>
                <w:sz w:val="24"/>
                <w:szCs w:val="24"/>
              </w:rPr>
            </w:pPr>
            <w:r w:rsidRPr="00545DFA">
              <w:rPr>
                <w:rFonts w:ascii="Times New Roman CYR" w:hAnsi="Times New Roman CYR" w:cs="Times New Roman CYR"/>
                <w:sz w:val="24"/>
                <w:szCs w:val="24"/>
              </w:rPr>
              <w:t>107,</w:t>
            </w:r>
            <w:r>
              <w:rPr>
                <w:rFonts w:ascii="Times New Roman CYR" w:hAnsi="Times New Roman CYR" w:cs="Times New Roman CYR"/>
                <w:sz w:val="24"/>
                <w:szCs w:val="24"/>
              </w:rPr>
              <w:t>5</w:t>
            </w:r>
          </w:p>
          <w:p w:rsidR="00CD1A57" w:rsidRPr="00545DFA" w:rsidRDefault="00CD1A57" w:rsidP="00CD1A57">
            <w:pPr>
              <w:jc w:val="right"/>
              <w:rPr>
                <w:rFonts w:ascii="Times New Roman CYR" w:hAnsi="Times New Roman CYR" w:cs="Times New Roman CYR"/>
                <w:sz w:val="24"/>
                <w:szCs w:val="24"/>
              </w:rPr>
            </w:pP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A15650" w:rsidRDefault="00CD1A57" w:rsidP="00CD1A57">
            <w:pPr>
              <w:rPr>
                <w:rFonts w:ascii="Times New Roman CYR" w:hAnsi="Times New Roman CYR" w:cs="Times New Roman CYR"/>
                <w:sz w:val="24"/>
                <w:szCs w:val="24"/>
              </w:rPr>
            </w:pPr>
            <w:r w:rsidRPr="00A1565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545DFA" w:rsidRDefault="00CD1A57" w:rsidP="00413D9F">
            <w:pPr>
              <w:jc w:val="right"/>
              <w:rPr>
                <w:sz w:val="24"/>
                <w:szCs w:val="24"/>
              </w:rPr>
            </w:pPr>
            <w:r w:rsidRPr="00545DFA">
              <w:rPr>
                <w:sz w:val="24"/>
                <w:szCs w:val="24"/>
              </w:rPr>
              <w:t>27</w:t>
            </w:r>
            <w:r w:rsidR="00413D9F">
              <w:rPr>
                <w:sz w:val="24"/>
                <w:szCs w:val="24"/>
              </w:rPr>
              <w:t>79,6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13D9F" w:rsidRDefault="00413D9F" w:rsidP="00413D9F">
            <w:pPr>
              <w:jc w:val="right"/>
              <w:rPr>
                <w:sz w:val="24"/>
                <w:szCs w:val="24"/>
                <w:lang w:val="en-US"/>
              </w:rPr>
            </w:pPr>
            <w:r>
              <w:rPr>
                <w:sz w:val="24"/>
                <w:szCs w:val="24"/>
                <w:lang w:val="en-US"/>
              </w:rPr>
              <w:t>2956</w:t>
            </w:r>
            <w:r>
              <w:rPr>
                <w:sz w:val="24"/>
                <w:szCs w:val="24"/>
              </w:rPr>
              <w:t>,</w:t>
            </w:r>
            <w:r>
              <w:rPr>
                <w:sz w:val="24"/>
                <w:szCs w:val="24"/>
                <w:lang w:val="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A14272" w:rsidP="00413D9F">
            <w:pPr>
              <w:jc w:val="right"/>
              <w:rPr>
                <w:sz w:val="24"/>
                <w:szCs w:val="24"/>
              </w:rPr>
            </w:pPr>
            <w:r>
              <w:rPr>
                <w:sz w:val="24"/>
                <w:szCs w:val="24"/>
              </w:rPr>
              <w:t>1</w:t>
            </w:r>
            <w:r w:rsidR="00CD1A57" w:rsidRPr="00A14272">
              <w:rPr>
                <w:sz w:val="24"/>
                <w:szCs w:val="24"/>
              </w:rPr>
              <w:t>0</w:t>
            </w:r>
            <w:r w:rsidR="00413D9F">
              <w:rPr>
                <w:sz w:val="24"/>
                <w:szCs w:val="24"/>
              </w:rPr>
              <w:t>6,4</w:t>
            </w:r>
            <w:r w:rsidR="00CD1A57" w:rsidRPr="00A14272">
              <w:rPr>
                <w:sz w:val="24"/>
                <w:szCs w:val="24"/>
              </w:rPr>
              <w:t xml:space="preserve">   </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A15650" w:rsidRDefault="00CD1A57" w:rsidP="00CD1A57">
            <w:pPr>
              <w:rPr>
                <w:rFonts w:ascii="Times New Roman CYR" w:hAnsi="Times New Roman CYR" w:cs="Times New Roman CYR"/>
                <w:sz w:val="24"/>
                <w:szCs w:val="24"/>
              </w:rPr>
            </w:pPr>
            <w:r w:rsidRPr="00A15650">
              <w:rPr>
                <w:rFonts w:ascii="Times New Roman CYR" w:hAnsi="Times New Roman CYR" w:cs="Times New Roman CYR"/>
                <w:sz w:val="24"/>
                <w:szCs w:val="24"/>
              </w:rPr>
              <w:t>Расходы  бюджета муниципального образования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6446F" w:rsidRDefault="00CD1A57" w:rsidP="00CD1A57">
            <w:pPr>
              <w:jc w:val="right"/>
              <w:rPr>
                <w:sz w:val="24"/>
                <w:szCs w:val="24"/>
                <w:highlight w:val="yellow"/>
              </w:rPr>
            </w:pPr>
            <w:r w:rsidRPr="00D71C84">
              <w:rPr>
                <w:sz w:val="24"/>
                <w:szCs w:val="24"/>
              </w:rPr>
              <w:t>3880,9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710907" w:rsidRDefault="00CD1A57" w:rsidP="0071189F">
            <w:pPr>
              <w:jc w:val="right"/>
              <w:rPr>
                <w:color w:val="000000"/>
                <w:sz w:val="24"/>
                <w:szCs w:val="24"/>
              </w:rPr>
            </w:pPr>
            <w:r w:rsidRPr="00710907">
              <w:rPr>
                <w:color w:val="000000"/>
                <w:sz w:val="24"/>
                <w:szCs w:val="24"/>
              </w:rPr>
              <w:t>4049</w:t>
            </w:r>
            <w:r>
              <w:rPr>
                <w:color w:val="000000"/>
                <w:sz w:val="24"/>
                <w:szCs w:val="24"/>
                <w:lang w:val="en-US"/>
              </w:rPr>
              <w:t>,</w:t>
            </w:r>
            <w:r w:rsidR="0071189F">
              <w:rPr>
                <w:color w:val="000000"/>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710907" w:rsidRDefault="00CD1A57" w:rsidP="00CD1A57">
            <w:pPr>
              <w:jc w:val="right"/>
              <w:rPr>
                <w:bCs/>
                <w:sz w:val="24"/>
                <w:szCs w:val="24"/>
              </w:rPr>
            </w:pPr>
            <w:r w:rsidRPr="00710907">
              <w:rPr>
                <w:bCs/>
                <w:sz w:val="24"/>
                <w:szCs w:val="24"/>
              </w:rPr>
              <w:t>104,3</w:t>
            </w:r>
          </w:p>
        </w:tc>
      </w:tr>
    </w:tbl>
    <w:p w:rsidR="00CD1A57" w:rsidRDefault="00CD1A57" w:rsidP="00CD1A57">
      <w:pPr>
        <w:pStyle w:val="af0"/>
        <w:ind w:hanging="720"/>
        <w:rPr>
          <w:lang w:val="en-US"/>
        </w:rPr>
      </w:pPr>
    </w:p>
    <w:p w:rsidR="00CD1A57" w:rsidRDefault="00CD1A57" w:rsidP="00CD1A57">
      <w:pPr>
        <w:pStyle w:val="af0"/>
        <w:ind w:hanging="720"/>
        <w:rPr>
          <w:lang w:val="en-US"/>
        </w:rPr>
      </w:pPr>
    </w:p>
    <w:p w:rsidR="00CD1A57" w:rsidRDefault="00CD1A57" w:rsidP="00CD1A57">
      <w:pPr>
        <w:pStyle w:val="af0"/>
        <w:ind w:hanging="720"/>
      </w:pPr>
    </w:p>
    <w:p w:rsidR="00026A42" w:rsidRPr="00026A42" w:rsidRDefault="00026A42" w:rsidP="00CD1A57">
      <w:pPr>
        <w:pStyle w:val="af0"/>
        <w:ind w:hanging="720"/>
      </w:pPr>
    </w:p>
    <w:p w:rsidR="00CD1A57" w:rsidRDefault="00CD1A57" w:rsidP="00CD1A57">
      <w:pPr>
        <w:pStyle w:val="af0"/>
        <w:ind w:hanging="720"/>
      </w:pPr>
    </w:p>
    <w:p w:rsidR="00CB26BD" w:rsidRDefault="00CB26BD" w:rsidP="00CD1A57">
      <w:pPr>
        <w:pStyle w:val="af0"/>
        <w:ind w:hanging="720"/>
      </w:pPr>
    </w:p>
    <w:p w:rsidR="00CD1A57" w:rsidRPr="004D14F3" w:rsidRDefault="00CD1A57" w:rsidP="00CD1A57">
      <w:pPr>
        <w:pStyle w:val="ae"/>
        <w:numPr>
          <w:ilvl w:val="1"/>
          <w:numId w:val="1"/>
        </w:numPr>
        <w:shd w:val="clear" w:color="auto" w:fill="FFFFFF"/>
        <w:spacing w:before="0" w:beforeAutospacing="0" w:after="0" w:afterAutospacing="0"/>
        <w:ind w:left="0" w:firstLine="709"/>
        <w:jc w:val="both"/>
        <w:rPr>
          <w:b/>
        </w:rPr>
      </w:pPr>
      <w:r w:rsidRPr="004D14F3">
        <w:rPr>
          <w:b/>
        </w:rPr>
        <w:t>Основные цели развития на среднесрочную перспективу</w:t>
      </w:r>
    </w:p>
    <w:p w:rsidR="00CD1A57" w:rsidRPr="004D14F3" w:rsidRDefault="00CD1A57" w:rsidP="00CD1A57">
      <w:pPr>
        <w:ind w:firstLine="709"/>
        <w:jc w:val="both"/>
        <w:rPr>
          <w:sz w:val="24"/>
          <w:szCs w:val="24"/>
        </w:rPr>
      </w:pPr>
      <w:r w:rsidRPr="004D14F3">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CD1A57" w:rsidRPr="004D14F3" w:rsidRDefault="00CD1A57" w:rsidP="00CD1A57">
      <w:pPr>
        <w:ind w:firstLine="709"/>
        <w:jc w:val="both"/>
        <w:rPr>
          <w:b/>
          <w:bCs/>
          <w:sz w:val="24"/>
          <w:szCs w:val="24"/>
        </w:rPr>
      </w:pPr>
      <w:r w:rsidRPr="004D14F3">
        <w:rPr>
          <w:b/>
          <w:bCs/>
          <w:sz w:val="24"/>
          <w:szCs w:val="24"/>
        </w:rPr>
        <w:t xml:space="preserve">1. Развитие человеческого потенциала - </w:t>
      </w:r>
      <w:r w:rsidRPr="004D14F3">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CD1A57" w:rsidRPr="008913DE" w:rsidRDefault="00CD1A57" w:rsidP="00CD1A57">
      <w:pPr>
        <w:tabs>
          <w:tab w:val="num" w:pos="540"/>
        </w:tabs>
        <w:ind w:firstLine="709"/>
        <w:jc w:val="both"/>
        <w:rPr>
          <w:bCs/>
          <w:sz w:val="24"/>
          <w:szCs w:val="24"/>
        </w:rPr>
      </w:pPr>
      <w:r w:rsidRPr="008913DE">
        <w:rPr>
          <w:b/>
          <w:bCs/>
          <w:sz w:val="24"/>
          <w:szCs w:val="24"/>
        </w:rPr>
        <w:t xml:space="preserve">2. Диверсификация и инновационное развитие экономики - </w:t>
      </w:r>
      <w:r w:rsidRPr="008913DE">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8913DE">
        <w:rPr>
          <w:bCs/>
          <w:sz w:val="24"/>
          <w:szCs w:val="24"/>
        </w:rPr>
        <w:t>высококонкурентных</w:t>
      </w:r>
      <w:proofErr w:type="spellEnd"/>
      <w:r w:rsidRPr="008913DE">
        <w:rPr>
          <w:bCs/>
          <w:sz w:val="24"/>
          <w:szCs w:val="24"/>
        </w:rPr>
        <w:t xml:space="preserve"> рабочих мест, привлечения высококвалифицированных кадров, максимизация доходов местного бюджета, роста прибылей предприятий, роста малого предпринимательства и пр.</w:t>
      </w:r>
    </w:p>
    <w:p w:rsidR="00CD1A57" w:rsidRPr="008913DE" w:rsidRDefault="00CD1A57" w:rsidP="00CD1A57">
      <w:pPr>
        <w:tabs>
          <w:tab w:val="num" w:pos="540"/>
        </w:tabs>
        <w:ind w:firstLine="709"/>
        <w:jc w:val="both"/>
        <w:rPr>
          <w:bCs/>
          <w:sz w:val="24"/>
          <w:szCs w:val="24"/>
        </w:rPr>
      </w:pPr>
      <w:r w:rsidRPr="008913DE">
        <w:rPr>
          <w:b/>
          <w:bCs/>
          <w:sz w:val="24"/>
          <w:szCs w:val="24"/>
        </w:rPr>
        <w:t xml:space="preserve">3. Обеспечение безопасности среды проживания, </w:t>
      </w:r>
      <w:r w:rsidRPr="008913DE">
        <w:rPr>
          <w:bCs/>
          <w:sz w:val="24"/>
          <w:szCs w:val="24"/>
        </w:rPr>
        <w:t>позволяющей сформировать здоровую, безопасную, благоустроенную и стимулирующую среду обитания.</w:t>
      </w:r>
    </w:p>
    <w:p w:rsidR="00CD1A57" w:rsidRPr="008913DE" w:rsidRDefault="00CD1A57" w:rsidP="00CD1A57">
      <w:pPr>
        <w:tabs>
          <w:tab w:val="num" w:pos="540"/>
        </w:tabs>
        <w:ind w:firstLine="709"/>
        <w:jc w:val="both"/>
        <w:rPr>
          <w:bCs/>
          <w:sz w:val="24"/>
          <w:szCs w:val="24"/>
        </w:rPr>
      </w:pPr>
      <w:r w:rsidRPr="008913DE">
        <w:rPr>
          <w:b/>
          <w:bCs/>
          <w:sz w:val="24"/>
          <w:szCs w:val="24"/>
        </w:rPr>
        <w:t xml:space="preserve">4. </w:t>
      </w:r>
      <w:proofErr w:type="gramStart"/>
      <w:r w:rsidRPr="008913DE">
        <w:rPr>
          <w:b/>
          <w:bCs/>
          <w:sz w:val="24"/>
          <w:szCs w:val="24"/>
        </w:rPr>
        <w:t>Формирование эффективного управления -</w:t>
      </w:r>
      <w:r w:rsidRPr="008913DE">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roofErr w:type="gramEnd"/>
    </w:p>
    <w:p w:rsidR="00CD1A57" w:rsidRPr="008913DE" w:rsidRDefault="00CD1A57" w:rsidP="00CD1A57">
      <w:pPr>
        <w:tabs>
          <w:tab w:val="num" w:pos="540"/>
        </w:tabs>
        <w:ind w:firstLine="709"/>
        <w:jc w:val="both"/>
        <w:rPr>
          <w:bCs/>
          <w:sz w:val="24"/>
          <w:szCs w:val="24"/>
        </w:rPr>
      </w:pPr>
      <w:r w:rsidRPr="008913DE">
        <w:rPr>
          <w:b/>
          <w:sz w:val="24"/>
          <w:szCs w:val="24"/>
        </w:rPr>
        <w:t xml:space="preserve">5. Создание благоприятных условий для развития малого и среднего бизнеса - </w:t>
      </w:r>
      <w:r w:rsidRPr="008913DE">
        <w:rPr>
          <w:bCs/>
          <w:sz w:val="24"/>
          <w:szCs w:val="24"/>
        </w:rPr>
        <w:t>создание благоприятного социально-экономического и правового климата для предпринимателей города.</w:t>
      </w:r>
    </w:p>
    <w:p w:rsidR="00CD1A57" w:rsidRPr="008913DE" w:rsidRDefault="00CD1A57" w:rsidP="00CD1A57">
      <w:pPr>
        <w:tabs>
          <w:tab w:val="left" w:pos="1080"/>
        </w:tabs>
        <w:ind w:firstLine="709"/>
        <w:jc w:val="both"/>
        <w:rPr>
          <w:sz w:val="24"/>
          <w:szCs w:val="24"/>
        </w:rPr>
      </w:pPr>
      <w:r w:rsidRPr="008913DE">
        <w:rPr>
          <w:sz w:val="24"/>
          <w:szCs w:val="24"/>
        </w:rPr>
        <w:t>Реализация  поставленных целей может быть достигнута, благодаря достижению следующих задач:</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1.</w:t>
      </w:r>
      <w:r w:rsidRPr="008913DE">
        <w:rPr>
          <w:sz w:val="24"/>
          <w:szCs w:val="24"/>
        </w:rPr>
        <w:t xml:space="preserve"> Создание  благоприятных социальных, экономических и экологических условий жизни населения на территории города  на среднесрочную перспективу.</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2.</w:t>
      </w:r>
      <w:r w:rsidRPr="008913DE">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3.</w:t>
      </w:r>
      <w:r w:rsidRPr="008913DE">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4.</w:t>
      </w:r>
      <w:r w:rsidRPr="008913DE">
        <w:rPr>
          <w:sz w:val="24"/>
          <w:szCs w:val="24"/>
        </w:rPr>
        <w:t xml:space="preserve"> Развитие гражданских инициатив и поощрение форм территориального общественного самоуправления.</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5.</w:t>
      </w:r>
      <w:r w:rsidRPr="008913DE">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CD1A57" w:rsidRPr="008913DE" w:rsidRDefault="00CD1A57" w:rsidP="00CD1A57">
      <w:pPr>
        <w:ind w:firstLine="709"/>
        <w:jc w:val="both"/>
        <w:rPr>
          <w:b/>
          <w:sz w:val="24"/>
          <w:szCs w:val="24"/>
        </w:rPr>
      </w:pPr>
      <w:r w:rsidRPr="008913DE">
        <w:rPr>
          <w:b/>
          <w:sz w:val="24"/>
          <w:szCs w:val="24"/>
        </w:rPr>
        <w:br w:type="page"/>
      </w:r>
    </w:p>
    <w:p w:rsidR="00026A42" w:rsidRDefault="00026A42" w:rsidP="00026A42">
      <w:pPr>
        <w:ind w:firstLine="709"/>
        <w:jc w:val="both"/>
        <w:rPr>
          <w:b/>
          <w:sz w:val="24"/>
          <w:szCs w:val="24"/>
        </w:rPr>
      </w:pPr>
      <w:r w:rsidRPr="00037FBC">
        <w:rPr>
          <w:b/>
          <w:sz w:val="24"/>
          <w:szCs w:val="24"/>
        </w:rPr>
        <w:lastRenderedPageBreak/>
        <w:t xml:space="preserve">2. Основные приоритеты социально-экономического развития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sidRPr="00037FBC">
        <w:rPr>
          <w:b/>
          <w:sz w:val="24"/>
          <w:szCs w:val="24"/>
        </w:rPr>
        <w:t xml:space="preserve"> на </w:t>
      </w:r>
      <w:r>
        <w:rPr>
          <w:b/>
          <w:sz w:val="24"/>
          <w:szCs w:val="24"/>
        </w:rPr>
        <w:t>2024 год и на плановый период 2025 и 2026 годов</w:t>
      </w:r>
    </w:p>
    <w:p w:rsidR="00026A42" w:rsidRPr="0052121B" w:rsidRDefault="00026A42" w:rsidP="00026A42">
      <w:pPr>
        <w:ind w:firstLine="709"/>
        <w:jc w:val="both"/>
        <w:rPr>
          <w:b/>
          <w:sz w:val="24"/>
          <w:szCs w:val="24"/>
        </w:rPr>
      </w:pPr>
      <w:r w:rsidRPr="00AF00EB">
        <w:rPr>
          <w:b/>
          <w:sz w:val="24"/>
          <w:szCs w:val="24"/>
        </w:rPr>
        <w:t>2.1. Динамика основных пока</w:t>
      </w:r>
      <w:r>
        <w:rPr>
          <w:b/>
          <w:sz w:val="24"/>
          <w:szCs w:val="24"/>
        </w:rPr>
        <w:t>зателей экономического развития</w:t>
      </w:r>
    </w:p>
    <w:p w:rsidR="00026A42" w:rsidRPr="0052121B" w:rsidRDefault="00026A42" w:rsidP="00026A42">
      <w:pPr>
        <w:ind w:firstLine="709"/>
        <w:jc w:val="both"/>
        <w:rPr>
          <w:b/>
          <w:sz w:val="24"/>
          <w:szCs w:val="24"/>
        </w:rPr>
      </w:pPr>
      <w:r w:rsidRPr="00AF00EB">
        <w:rPr>
          <w:b/>
          <w:sz w:val="24"/>
          <w:szCs w:val="24"/>
        </w:rPr>
        <w:t>2</w:t>
      </w:r>
      <w:r>
        <w:rPr>
          <w:b/>
          <w:sz w:val="24"/>
          <w:szCs w:val="24"/>
        </w:rPr>
        <w:t>.1.1. Промышленное производство</w:t>
      </w:r>
    </w:p>
    <w:p w:rsidR="00107965" w:rsidRDefault="00107965" w:rsidP="00107965">
      <w:pPr>
        <w:ind w:firstLine="709"/>
        <w:jc w:val="both"/>
        <w:rPr>
          <w:sz w:val="24"/>
          <w:szCs w:val="24"/>
        </w:rPr>
      </w:pPr>
      <w:r>
        <w:rPr>
          <w:sz w:val="24"/>
          <w:szCs w:val="24"/>
        </w:rPr>
        <w:t xml:space="preserve">Прогноз производства промышленной продукции </w:t>
      </w:r>
      <w:r>
        <w:rPr>
          <w:b/>
          <w:sz w:val="24"/>
          <w:szCs w:val="24"/>
        </w:rPr>
        <w:t>(разделы</w:t>
      </w:r>
      <w:proofErr w:type="gramStart"/>
      <w:r>
        <w:rPr>
          <w:b/>
          <w:sz w:val="24"/>
          <w:szCs w:val="24"/>
        </w:rPr>
        <w:t xml:space="preserve"> В</w:t>
      </w:r>
      <w:proofErr w:type="gramEnd"/>
      <w:r>
        <w:rPr>
          <w:b/>
          <w:sz w:val="24"/>
          <w:szCs w:val="24"/>
        </w:rPr>
        <w:t xml:space="preserve">, С, </w:t>
      </w:r>
      <w:r>
        <w:rPr>
          <w:b/>
          <w:sz w:val="24"/>
          <w:szCs w:val="24"/>
          <w:lang w:val="en-US"/>
        </w:rPr>
        <w:t>D</w:t>
      </w:r>
      <w:r>
        <w:rPr>
          <w:b/>
          <w:sz w:val="24"/>
          <w:szCs w:val="24"/>
        </w:rPr>
        <w:t xml:space="preserve">, Е) </w:t>
      </w:r>
      <w:r>
        <w:rPr>
          <w:sz w:val="24"/>
          <w:szCs w:val="24"/>
        </w:rPr>
        <w:t xml:space="preserve">на 2024 - 2026 годы сформирован  в структуре ОКВЭД с учетом тенденций развития производства в 2023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107965" w:rsidRDefault="00107965" w:rsidP="00107965">
      <w:pPr>
        <w:widowControl w:val="0"/>
        <w:ind w:firstLine="709"/>
        <w:jc w:val="both"/>
        <w:rPr>
          <w:sz w:val="24"/>
          <w:szCs w:val="24"/>
        </w:rPr>
      </w:pPr>
      <w:r w:rsidRPr="00107965">
        <w:rPr>
          <w:iCs/>
          <w:sz w:val="24"/>
          <w:szCs w:val="24"/>
          <w:lang w:eastAsia="zh-CN"/>
        </w:rPr>
        <w:t>В результате снижения мировых цен на углеводороды и другие товары сырьевой группы, являющиеся основой экономики региона, девальваци</w:t>
      </w:r>
      <w:r w:rsidR="002F1105">
        <w:rPr>
          <w:iCs/>
          <w:sz w:val="24"/>
          <w:szCs w:val="24"/>
          <w:lang w:eastAsia="zh-CN"/>
        </w:rPr>
        <w:t>и</w:t>
      </w:r>
      <w:r w:rsidRPr="00107965">
        <w:rPr>
          <w:iCs/>
          <w:sz w:val="24"/>
          <w:szCs w:val="24"/>
          <w:lang w:eastAsia="zh-CN"/>
        </w:rPr>
        <w:t xml:space="preserve"> рубля во второй половине текущего года, которая привела к сокращению внутреннего инвестиционного </w:t>
      </w:r>
      <w:r w:rsidRPr="00107965">
        <w:rPr>
          <w:iCs/>
          <w:sz w:val="24"/>
          <w:szCs w:val="24"/>
          <w:lang w:eastAsia="zh-CN"/>
        </w:rPr>
        <w:br/>
        <w:t>и потребительс</w:t>
      </w:r>
      <w:r w:rsidR="002F1105">
        <w:rPr>
          <w:iCs/>
          <w:sz w:val="24"/>
          <w:szCs w:val="24"/>
          <w:lang w:eastAsia="zh-CN"/>
        </w:rPr>
        <w:t>кого спроса, а также затруднения</w:t>
      </w:r>
      <w:r w:rsidRPr="00107965">
        <w:rPr>
          <w:iCs/>
          <w:sz w:val="24"/>
          <w:szCs w:val="24"/>
          <w:lang w:eastAsia="zh-CN"/>
        </w:rPr>
        <w:t xml:space="preserve"> доступа к внешнему заемному финансированию, ограничени</w:t>
      </w:r>
      <w:r w:rsidR="002F1105">
        <w:rPr>
          <w:iCs/>
          <w:sz w:val="24"/>
          <w:szCs w:val="24"/>
          <w:lang w:eastAsia="zh-CN"/>
        </w:rPr>
        <w:t>я</w:t>
      </w:r>
      <w:r w:rsidRPr="00107965">
        <w:rPr>
          <w:iCs/>
          <w:sz w:val="24"/>
          <w:szCs w:val="24"/>
          <w:lang w:eastAsia="zh-CN"/>
        </w:rPr>
        <w:t xml:space="preserve"> импорта технологий, </w:t>
      </w:r>
      <w:r>
        <w:rPr>
          <w:iCs/>
          <w:sz w:val="24"/>
          <w:szCs w:val="24"/>
          <w:lang w:eastAsia="zh-CN"/>
        </w:rPr>
        <w:t>продукции произошло ухудшение экономической ситуации.</w:t>
      </w:r>
    </w:p>
    <w:p w:rsidR="00107965" w:rsidRDefault="00107965" w:rsidP="00107965">
      <w:pPr>
        <w:ind w:firstLine="709"/>
        <w:jc w:val="both"/>
        <w:rPr>
          <w:sz w:val="24"/>
          <w:szCs w:val="24"/>
        </w:rPr>
      </w:pPr>
      <w:r>
        <w:rPr>
          <w:sz w:val="24"/>
          <w:szCs w:val="24"/>
        </w:rPr>
        <w:t xml:space="preserve">За  прогнозный период с 2024 по 2026 годы объем отгруженных товаров собственного производства, выполненных работ и услуг собственными силами  возрастет на 15,0% и составит </w:t>
      </w:r>
      <w:r w:rsidRPr="00B80AA1">
        <w:rPr>
          <w:sz w:val="24"/>
          <w:szCs w:val="24"/>
        </w:rPr>
        <w:t>10</w:t>
      </w:r>
      <w:r>
        <w:rPr>
          <w:sz w:val="24"/>
          <w:szCs w:val="24"/>
        </w:rPr>
        <w:t>186,</w:t>
      </w:r>
      <w:r w:rsidRPr="00B80AA1">
        <w:rPr>
          <w:sz w:val="24"/>
          <w:szCs w:val="24"/>
        </w:rPr>
        <w:t>94</w:t>
      </w:r>
      <w:r>
        <w:rPr>
          <w:sz w:val="24"/>
          <w:szCs w:val="24"/>
        </w:rPr>
        <w:t xml:space="preserve"> млн</w:t>
      </w:r>
      <w:proofErr w:type="gramStart"/>
      <w:r>
        <w:rPr>
          <w:sz w:val="24"/>
          <w:szCs w:val="24"/>
        </w:rPr>
        <w:t>.р</w:t>
      </w:r>
      <w:proofErr w:type="gramEnd"/>
      <w:r>
        <w:rPr>
          <w:sz w:val="24"/>
          <w:szCs w:val="24"/>
        </w:rPr>
        <w:t xml:space="preserve">ублей (в сравнении с 2022 годом). </w:t>
      </w:r>
    </w:p>
    <w:p w:rsidR="00107965" w:rsidRDefault="00107965" w:rsidP="00107965">
      <w:pPr>
        <w:ind w:firstLine="709"/>
        <w:jc w:val="both"/>
        <w:rPr>
          <w:sz w:val="24"/>
          <w:szCs w:val="24"/>
        </w:rPr>
      </w:pPr>
      <w:r>
        <w:rPr>
          <w:sz w:val="24"/>
          <w:szCs w:val="24"/>
        </w:rPr>
        <w:t>В среднесрочной перспективе в структуре промышленного производства не ожидается существенных изменений. В основном, реальный сектор городской экономики сейчас и в будущем будет представлен малыми обрабатывающими производствами.</w:t>
      </w:r>
    </w:p>
    <w:p w:rsidR="00107965" w:rsidRDefault="00107965" w:rsidP="00107965">
      <w:pPr>
        <w:ind w:firstLine="709"/>
        <w:jc w:val="both"/>
        <w:rPr>
          <w:b/>
          <w:sz w:val="24"/>
          <w:szCs w:val="24"/>
        </w:rPr>
      </w:pPr>
      <w:r>
        <w:rPr>
          <w:b/>
          <w:sz w:val="24"/>
          <w:szCs w:val="24"/>
        </w:rPr>
        <w:t>Раздел</w:t>
      </w:r>
      <w:proofErr w:type="gramStart"/>
      <w:r>
        <w:rPr>
          <w:b/>
          <w:sz w:val="24"/>
          <w:szCs w:val="24"/>
        </w:rPr>
        <w:t xml:space="preserve"> В</w:t>
      </w:r>
      <w:proofErr w:type="gramEnd"/>
      <w:r>
        <w:rPr>
          <w:b/>
          <w:sz w:val="24"/>
          <w:szCs w:val="24"/>
        </w:rPr>
        <w:t>: Добыча полезных ископаемых</w:t>
      </w:r>
    </w:p>
    <w:p w:rsidR="00107965" w:rsidRDefault="00107965" w:rsidP="00107965">
      <w:pPr>
        <w:ind w:firstLine="709"/>
        <w:jc w:val="both"/>
        <w:rPr>
          <w:sz w:val="24"/>
          <w:szCs w:val="24"/>
        </w:rPr>
      </w:pPr>
      <w:r>
        <w:rPr>
          <w:sz w:val="24"/>
          <w:szCs w:val="24"/>
        </w:rPr>
        <w:t>В 2023 году объём «Добычи полезных ископаемых» по оценке уменьшится на 3,2% к 2022 году и составит 3544,10 млн</w:t>
      </w:r>
      <w:proofErr w:type="gramStart"/>
      <w:r>
        <w:rPr>
          <w:sz w:val="24"/>
          <w:szCs w:val="24"/>
        </w:rPr>
        <w:t>.р</w:t>
      </w:r>
      <w:proofErr w:type="gramEnd"/>
      <w:r>
        <w:rPr>
          <w:sz w:val="24"/>
          <w:szCs w:val="24"/>
        </w:rPr>
        <w:t>ублей,  индекс производства к уровню предыдущего года – 96,74%.</w:t>
      </w:r>
    </w:p>
    <w:p w:rsidR="00107965" w:rsidRDefault="00107965" w:rsidP="00107965">
      <w:pPr>
        <w:ind w:firstLine="709"/>
        <w:jc w:val="both"/>
        <w:rPr>
          <w:sz w:val="24"/>
          <w:szCs w:val="24"/>
        </w:rPr>
      </w:pPr>
      <w:r>
        <w:rPr>
          <w:sz w:val="24"/>
          <w:szCs w:val="24"/>
        </w:rPr>
        <w:t>Объём «Добычи полезных ископаемых» в действующих ценах по консервативному и базовому вариантам прогноза составит:</w:t>
      </w:r>
    </w:p>
    <w:p w:rsidR="00107965" w:rsidRDefault="00107965" w:rsidP="00107965">
      <w:pPr>
        <w:ind w:firstLine="709"/>
        <w:jc w:val="both"/>
        <w:rPr>
          <w:sz w:val="24"/>
          <w:szCs w:val="24"/>
        </w:rPr>
      </w:pPr>
      <w:r>
        <w:rPr>
          <w:sz w:val="24"/>
          <w:szCs w:val="24"/>
        </w:rPr>
        <w:t>в 2024 году – 3838,18 млн</w:t>
      </w:r>
      <w:proofErr w:type="gramStart"/>
      <w:r>
        <w:rPr>
          <w:sz w:val="24"/>
          <w:szCs w:val="24"/>
        </w:rPr>
        <w:t>.р</w:t>
      </w:r>
      <w:proofErr w:type="gramEnd"/>
      <w:r>
        <w:rPr>
          <w:sz w:val="24"/>
          <w:szCs w:val="24"/>
        </w:rPr>
        <w:t>ублей (темп роста к предыдущему году – 96,78%) и 4065,20 млн.рублей (темп роста к предыдущему году -99,66 %);</w:t>
      </w:r>
    </w:p>
    <w:p w:rsidR="00107965" w:rsidRDefault="00107965" w:rsidP="00107965">
      <w:pPr>
        <w:ind w:firstLine="709"/>
        <w:jc w:val="both"/>
        <w:rPr>
          <w:sz w:val="24"/>
          <w:szCs w:val="24"/>
        </w:rPr>
      </w:pPr>
      <w:r>
        <w:rPr>
          <w:sz w:val="24"/>
          <w:szCs w:val="24"/>
        </w:rPr>
        <w:t>в 2025 году – 3794,88млн</w:t>
      </w:r>
      <w:proofErr w:type="gramStart"/>
      <w:r>
        <w:rPr>
          <w:sz w:val="24"/>
          <w:szCs w:val="24"/>
        </w:rPr>
        <w:t>.р</w:t>
      </w:r>
      <w:proofErr w:type="gramEnd"/>
      <w:r>
        <w:rPr>
          <w:sz w:val="24"/>
          <w:szCs w:val="24"/>
        </w:rPr>
        <w:t>ублей (темп роста к предыдущему году – 100,89%) и 4099,00 млн.рублей (темп роста к предыдущему году -100,83%);</w:t>
      </w:r>
    </w:p>
    <w:p w:rsidR="00107965" w:rsidRDefault="00107965" w:rsidP="00107965">
      <w:pPr>
        <w:ind w:firstLine="709"/>
        <w:jc w:val="both"/>
        <w:rPr>
          <w:sz w:val="24"/>
          <w:szCs w:val="24"/>
        </w:rPr>
      </w:pPr>
      <w:r>
        <w:rPr>
          <w:sz w:val="24"/>
          <w:szCs w:val="24"/>
        </w:rPr>
        <w:t>в 2026 году – 3830,13 млн</w:t>
      </w:r>
      <w:proofErr w:type="gramStart"/>
      <w:r>
        <w:rPr>
          <w:sz w:val="24"/>
          <w:szCs w:val="24"/>
        </w:rPr>
        <w:t>.р</w:t>
      </w:r>
      <w:proofErr w:type="gramEnd"/>
      <w:r>
        <w:rPr>
          <w:sz w:val="24"/>
          <w:szCs w:val="24"/>
        </w:rPr>
        <w:t>ублей (темп роста к предыдущему году -100,93 %) и 4178,25 млн.рублей (темп роста к предыдущему году – 100,92%).</w:t>
      </w:r>
    </w:p>
    <w:p w:rsidR="00107965" w:rsidRDefault="00107965" w:rsidP="00107965">
      <w:pPr>
        <w:ind w:firstLine="709"/>
        <w:jc w:val="both"/>
        <w:rPr>
          <w:b/>
          <w:sz w:val="24"/>
          <w:szCs w:val="24"/>
        </w:rPr>
      </w:pPr>
      <w:r>
        <w:rPr>
          <w:b/>
          <w:sz w:val="24"/>
          <w:szCs w:val="24"/>
        </w:rPr>
        <w:t>Раздел</w:t>
      </w:r>
      <w:proofErr w:type="gramStart"/>
      <w:r>
        <w:rPr>
          <w:b/>
          <w:sz w:val="24"/>
          <w:szCs w:val="24"/>
        </w:rPr>
        <w:t xml:space="preserve"> С</w:t>
      </w:r>
      <w:proofErr w:type="gramEnd"/>
      <w:r>
        <w:rPr>
          <w:b/>
          <w:sz w:val="24"/>
          <w:szCs w:val="24"/>
        </w:rPr>
        <w:t>: Обрабатывающие производства</w:t>
      </w:r>
    </w:p>
    <w:p w:rsidR="00107965" w:rsidRDefault="00107965" w:rsidP="00107965">
      <w:pPr>
        <w:ind w:firstLine="709"/>
        <w:jc w:val="both"/>
        <w:rPr>
          <w:sz w:val="24"/>
          <w:szCs w:val="24"/>
        </w:rPr>
      </w:pPr>
      <w:r>
        <w:rPr>
          <w:sz w:val="24"/>
          <w:szCs w:val="24"/>
        </w:rPr>
        <w:t>В 2023 году отрасль «</w:t>
      </w:r>
      <w:r>
        <w:rPr>
          <w:bCs/>
          <w:sz w:val="24"/>
          <w:szCs w:val="24"/>
        </w:rPr>
        <w:t>Обрабатывающие производства</w:t>
      </w:r>
      <w:r>
        <w:rPr>
          <w:sz w:val="24"/>
          <w:szCs w:val="24"/>
        </w:rPr>
        <w:t>» по оценке составит 3085,05 млн</w:t>
      </w:r>
      <w:proofErr w:type="gramStart"/>
      <w:r>
        <w:rPr>
          <w:sz w:val="24"/>
          <w:szCs w:val="24"/>
        </w:rPr>
        <w:t>.р</w:t>
      </w:r>
      <w:proofErr w:type="gramEnd"/>
      <w:r>
        <w:rPr>
          <w:sz w:val="24"/>
          <w:szCs w:val="24"/>
        </w:rPr>
        <w:t>ублей,  индекс производства к уровню предыдущего года – 98,52%.</w:t>
      </w:r>
    </w:p>
    <w:p w:rsidR="00107965" w:rsidRDefault="00107965" w:rsidP="00107965">
      <w:pPr>
        <w:ind w:firstLine="709"/>
        <w:jc w:val="both"/>
        <w:rPr>
          <w:sz w:val="24"/>
          <w:szCs w:val="24"/>
        </w:rPr>
      </w:pPr>
      <w:r>
        <w:rPr>
          <w:sz w:val="24"/>
          <w:szCs w:val="24"/>
        </w:rPr>
        <w:t>В действующих ценах по консервативному и базовому вариантам прогноза объем «Обрабатывающего производства» составит:</w:t>
      </w:r>
    </w:p>
    <w:p w:rsidR="00107965" w:rsidRDefault="00107965" w:rsidP="00107965">
      <w:pPr>
        <w:ind w:firstLine="709"/>
        <w:jc w:val="both"/>
        <w:rPr>
          <w:sz w:val="24"/>
          <w:szCs w:val="24"/>
        </w:rPr>
      </w:pPr>
      <w:r>
        <w:rPr>
          <w:sz w:val="24"/>
          <w:szCs w:val="24"/>
        </w:rPr>
        <w:t>в 2024 году – 3176,63 млн</w:t>
      </w:r>
      <w:proofErr w:type="gramStart"/>
      <w:r>
        <w:rPr>
          <w:sz w:val="24"/>
          <w:szCs w:val="24"/>
        </w:rPr>
        <w:t>.р</w:t>
      </w:r>
      <w:proofErr w:type="gramEnd"/>
      <w:r>
        <w:rPr>
          <w:sz w:val="24"/>
          <w:szCs w:val="24"/>
        </w:rPr>
        <w:t>ублей (темп роста к предыдущему году – 96,23%) и 3289,12 млн.рублей (темп роста к предыдущему году – 100,01%);</w:t>
      </w:r>
    </w:p>
    <w:p w:rsidR="00107965" w:rsidRDefault="00107965" w:rsidP="00107965">
      <w:pPr>
        <w:ind w:firstLine="709"/>
        <w:jc w:val="both"/>
        <w:rPr>
          <w:sz w:val="24"/>
          <w:szCs w:val="24"/>
        </w:rPr>
      </w:pPr>
      <w:r>
        <w:rPr>
          <w:sz w:val="24"/>
          <w:szCs w:val="24"/>
        </w:rPr>
        <w:t>в 2025 году – 3316,08 млн</w:t>
      </w:r>
      <w:proofErr w:type="gramStart"/>
      <w:r>
        <w:rPr>
          <w:sz w:val="24"/>
          <w:szCs w:val="24"/>
        </w:rPr>
        <w:t>.р</w:t>
      </w:r>
      <w:proofErr w:type="gramEnd"/>
      <w:r>
        <w:rPr>
          <w:sz w:val="24"/>
          <w:szCs w:val="24"/>
        </w:rPr>
        <w:t>ублей (темп роста к предыдущему году  - 100,67%) и 3446,04 млн.рублей (темп роста к предыдущему году  - 100,84%)</w:t>
      </w:r>
    </w:p>
    <w:p w:rsidR="00107965" w:rsidRDefault="00107965" w:rsidP="00107965">
      <w:pPr>
        <w:ind w:firstLine="709"/>
        <w:jc w:val="both"/>
        <w:rPr>
          <w:sz w:val="24"/>
          <w:szCs w:val="24"/>
        </w:rPr>
      </w:pPr>
      <w:r>
        <w:rPr>
          <w:sz w:val="24"/>
          <w:szCs w:val="24"/>
        </w:rPr>
        <w:t>в 2026 году – 3464,66 млн</w:t>
      </w:r>
      <w:proofErr w:type="gramStart"/>
      <w:r>
        <w:rPr>
          <w:sz w:val="24"/>
          <w:szCs w:val="24"/>
        </w:rPr>
        <w:t>.р</w:t>
      </w:r>
      <w:proofErr w:type="gramEnd"/>
      <w:r>
        <w:rPr>
          <w:sz w:val="24"/>
          <w:szCs w:val="24"/>
        </w:rPr>
        <w:t>ублей (темп роста к предыдущему году – 100,75%) и 3603,76 млн.рублей (темп роста к предыдущему году  - 100,94%).</w:t>
      </w:r>
    </w:p>
    <w:p w:rsidR="00107965" w:rsidRDefault="00107965" w:rsidP="00107965">
      <w:pPr>
        <w:ind w:firstLine="709"/>
        <w:jc w:val="both"/>
        <w:rPr>
          <w:sz w:val="24"/>
          <w:szCs w:val="24"/>
        </w:rPr>
      </w:pPr>
      <w:r>
        <w:rPr>
          <w:sz w:val="24"/>
          <w:szCs w:val="24"/>
        </w:rPr>
        <w:t xml:space="preserve">Рост обусловлен, в основном, ростом объёмов отгруженных товаров собственного производства на предприятиях стройиндустрии и производства нефтепродуктов.  </w:t>
      </w:r>
    </w:p>
    <w:p w:rsidR="00107965" w:rsidRDefault="00107965" w:rsidP="00107965">
      <w:pPr>
        <w:ind w:firstLine="709"/>
        <w:jc w:val="both"/>
        <w:rPr>
          <w:b/>
          <w:sz w:val="24"/>
          <w:szCs w:val="24"/>
        </w:rPr>
      </w:pPr>
      <w:r>
        <w:rPr>
          <w:b/>
          <w:sz w:val="24"/>
          <w:szCs w:val="24"/>
        </w:rPr>
        <w:t xml:space="preserve">Раздел </w:t>
      </w:r>
      <w:r>
        <w:rPr>
          <w:b/>
          <w:sz w:val="24"/>
          <w:szCs w:val="24"/>
          <w:lang w:val="en-US"/>
        </w:rPr>
        <w:t>D</w:t>
      </w:r>
      <w:r>
        <w:rPr>
          <w:b/>
          <w:sz w:val="24"/>
          <w:szCs w:val="24"/>
        </w:rPr>
        <w:t>: Обеспечение электрической энергией, газом и паром, кондиционирование воздуха</w:t>
      </w:r>
    </w:p>
    <w:p w:rsidR="00107965" w:rsidRDefault="00107965" w:rsidP="00107965">
      <w:pPr>
        <w:ind w:firstLine="709"/>
        <w:jc w:val="both"/>
        <w:rPr>
          <w:sz w:val="24"/>
          <w:szCs w:val="24"/>
        </w:rPr>
      </w:pPr>
      <w:r>
        <w:rPr>
          <w:sz w:val="24"/>
          <w:szCs w:val="24"/>
        </w:rPr>
        <w:t>В 2023 году «Обеспечение электрической энергией, газом и паром, кондиционирование воздуха» по оценке уменьшится на 2,3% к показателю 2022 года и составит 1856,10 млн</w:t>
      </w:r>
      <w:proofErr w:type="gramStart"/>
      <w:r>
        <w:rPr>
          <w:sz w:val="24"/>
          <w:szCs w:val="24"/>
        </w:rPr>
        <w:t>.р</w:t>
      </w:r>
      <w:proofErr w:type="gramEnd"/>
      <w:r>
        <w:rPr>
          <w:sz w:val="24"/>
          <w:szCs w:val="24"/>
        </w:rPr>
        <w:t>ублей,  индекс производства к уровню предыдущего года – 97,73%.</w:t>
      </w:r>
    </w:p>
    <w:p w:rsidR="00107965" w:rsidRDefault="00107965" w:rsidP="00107965">
      <w:pPr>
        <w:ind w:firstLine="709"/>
        <w:jc w:val="both"/>
        <w:rPr>
          <w:sz w:val="24"/>
          <w:szCs w:val="24"/>
        </w:rPr>
      </w:pPr>
      <w:r>
        <w:rPr>
          <w:sz w:val="24"/>
          <w:szCs w:val="24"/>
        </w:rPr>
        <w:lastRenderedPageBreak/>
        <w:t>Объём «Обеспечение электрической энергией, газом и паром, кондиционирование воздуха» в действующих ценах по консервативному и базовому вариантам прогноза составит:</w:t>
      </w:r>
    </w:p>
    <w:p w:rsidR="00107965" w:rsidRDefault="00107965" w:rsidP="00107965">
      <w:pPr>
        <w:ind w:firstLine="709"/>
        <w:jc w:val="both"/>
        <w:rPr>
          <w:sz w:val="24"/>
          <w:szCs w:val="24"/>
        </w:rPr>
      </w:pPr>
      <w:r>
        <w:rPr>
          <w:sz w:val="24"/>
          <w:szCs w:val="24"/>
        </w:rPr>
        <w:t>в 2024 году – 1955,05 млн</w:t>
      </w:r>
      <w:proofErr w:type="gramStart"/>
      <w:r>
        <w:rPr>
          <w:sz w:val="24"/>
          <w:szCs w:val="24"/>
        </w:rPr>
        <w:t>.р</w:t>
      </w:r>
      <w:proofErr w:type="gramEnd"/>
      <w:r>
        <w:rPr>
          <w:sz w:val="24"/>
          <w:szCs w:val="24"/>
        </w:rPr>
        <w:t>ублей (темп роста к предыдущему году – 100,03%) и 1963,20 млн.рублей (темп роста к предыдущему году -100,45 %);</w:t>
      </w:r>
    </w:p>
    <w:p w:rsidR="00107965" w:rsidRDefault="00107965" w:rsidP="00107965">
      <w:pPr>
        <w:ind w:firstLine="709"/>
        <w:jc w:val="both"/>
        <w:rPr>
          <w:sz w:val="24"/>
          <w:szCs w:val="24"/>
        </w:rPr>
      </w:pPr>
      <w:r>
        <w:rPr>
          <w:sz w:val="24"/>
          <w:szCs w:val="24"/>
        </w:rPr>
        <w:t>в 2025 году – 2051,20 млн</w:t>
      </w:r>
      <w:proofErr w:type="gramStart"/>
      <w:r>
        <w:rPr>
          <w:sz w:val="24"/>
          <w:szCs w:val="24"/>
        </w:rPr>
        <w:t>.р</w:t>
      </w:r>
      <w:proofErr w:type="gramEnd"/>
      <w:r>
        <w:rPr>
          <w:sz w:val="24"/>
          <w:szCs w:val="24"/>
        </w:rPr>
        <w:t>ублей (темп роста к предыдущему году  - 100,21%) и 2066,10 млн.рублей (темп роста к предыдущему году  - 100,52%)</w:t>
      </w:r>
    </w:p>
    <w:p w:rsidR="00107965" w:rsidRDefault="00107965" w:rsidP="00107965">
      <w:pPr>
        <w:ind w:firstLine="709"/>
        <w:jc w:val="both"/>
        <w:rPr>
          <w:sz w:val="24"/>
          <w:szCs w:val="24"/>
        </w:rPr>
      </w:pPr>
      <w:r>
        <w:rPr>
          <w:sz w:val="24"/>
          <w:szCs w:val="24"/>
        </w:rPr>
        <w:t>в 2026 году – 2112,70 млн</w:t>
      </w:r>
      <w:proofErr w:type="gramStart"/>
      <w:r>
        <w:rPr>
          <w:sz w:val="24"/>
          <w:szCs w:val="24"/>
        </w:rPr>
        <w:t>.р</w:t>
      </w:r>
      <w:proofErr w:type="gramEnd"/>
      <w:r>
        <w:rPr>
          <w:sz w:val="24"/>
          <w:szCs w:val="24"/>
        </w:rPr>
        <w:t>ублей (темп роста к предыдущему году  - 100,29%) и 2134,93 млн.рублей (темп роста к предыдущему году  - 100,61%).</w:t>
      </w:r>
    </w:p>
    <w:p w:rsidR="00107965" w:rsidRDefault="00107965" w:rsidP="00107965">
      <w:pPr>
        <w:ind w:firstLine="709"/>
        <w:jc w:val="both"/>
        <w:rPr>
          <w:sz w:val="24"/>
          <w:szCs w:val="24"/>
        </w:rPr>
      </w:pPr>
      <w:r>
        <w:rPr>
          <w:sz w:val="24"/>
          <w:szCs w:val="24"/>
        </w:rPr>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Pr>
          <w:b/>
          <w:sz w:val="24"/>
          <w:szCs w:val="24"/>
        </w:rPr>
        <w:t xml:space="preserve"> </w:t>
      </w:r>
      <w:r>
        <w:rPr>
          <w:sz w:val="24"/>
          <w:szCs w:val="24"/>
        </w:rPr>
        <w:t>потребителям города и предприятий города Урай являются АО «</w:t>
      </w:r>
      <w:proofErr w:type="spellStart"/>
      <w:r>
        <w:rPr>
          <w:sz w:val="24"/>
          <w:szCs w:val="24"/>
        </w:rPr>
        <w:t>Урайтеплоэнергия</w:t>
      </w:r>
      <w:proofErr w:type="spellEnd"/>
      <w:r>
        <w:rPr>
          <w:sz w:val="24"/>
          <w:szCs w:val="24"/>
        </w:rPr>
        <w:t xml:space="preserve">», АО «Газпром </w:t>
      </w:r>
      <w:proofErr w:type="spellStart"/>
      <w:r>
        <w:rPr>
          <w:sz w:val="24"/>
          <w:szCs w:val="24"/>
        </w:rPr>
        <w:t>Энергосбыт</w:t>
      </w:r>
      <w:proofErr w:type="spellEnd"/>
      <w:r>
        <w:rPr>
          <w:sz w:val="24"/>
          <w:szCs w:val="24"/>
        </w:rPr>
        <w:t xml:space="preserve"> Тюмень», </w:t>
      </w:r>
      <w:r w:rsidR="002F1105">
        <w:rPr>
          <w:sz w:val="24"/>
          <w:szCs w:val="24"/>
        </w:rPr>
        <w:t xml:space="preserve">АО </w:t>
      </w:r>
      <w:r w:rsidR="002F1105" w:rsidRPr="00092FC6">
        <w:rPr>
          <w:sz w:val="24"/>
          <w:szCs w:val="24"/>
        </w:rPr>
        <w:t>«</w:t>
      </w:r>
      <w:r w:rsidR="002F1105" w:rsidRPr="00C14F61">
        <w:rPr>
          <w:sz w:val="24"/>
          <w:szCs w:val="24"/>
        </w:rPr>
        <w:t>Р</w:t>
      </w:r>
      <w:r w:rsidR="002F1105">
        <w:rPr>
          <w:sz w:val="24"/>
          <w:szCs w:val="24"/>
        </w:rPr>
        <w:t xml:space="preserve">ЭС </w:t>
      </w:r>
      <w:r w:rsidR="002F1105" w:rsidRPr="00C14F61">
        <w:rPr>
          <w:sz w:val="24"/>
          <w:szCs w:val="24"/>
        </w:rPr>
        <w:t>– Запад</w:t>
      </w:r>
      <w:r w:rsidR="002F1105" w:rsidRPr="00092FC6">
        <w:rPr>
          <w:sz w:val="24"/>
          <w:szCs w:val="24"/>
        </w:rPr>
        <w:t>»</w:t>
      </w:r>
      <w:r>
        <w:rPr>
          <w:sz w:val="24"/>
          <w:szCs w:val="24"/>
        </w:rPr>
        <w:t>.</w:t>
      </w:r>
    </w:p>
    <w:p w:rsidR="00107965" w:rsidRDefault="00107965" w:rsidP="00107965">
      <w:pPr>
        <w:ind w:firstLine="709"/>
        <w:jc w:val="both"/>
        <w:rPr>
          <w:b/>
          <w:sz w:val="24"/>
          <w:szCs w:val="24"/>
        </w:rPr>
      </w:pPr>
      <w:r>
        <w:rPr>
          <w:b/>
          <w:sz w:val="24"/>
          <w:szCs w:val="24"/>
        </w:rPr>
        <w:t>Раздел E: Водоснабжение, водоотведение, организация сбора и утилизации отходов, деятельность по ликвидации загрязнений</w:t>
      </w:r>
    </w:p>
    <w:p w:rsidR="00107965" w:rsidRDefault="00107965" w:rsidP="00107965">
      <w:pPr>
        <w:ind w:firstLine="709"/>
        <w:jc w:val="both"/>
        <w:rPr>
          <w:sz w:val="24"/>
          <w:szCs w:val="24"/>
        </w:rPr>
      </w:pPr>
      <w:r>
        <w:rPr>
          <w:sz w:val="24"/>
          <w:szCs w:val="24"/>
        </w:rPr>
        <w:t>В 2023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составит 230,0 млн</w:t>
      </w:r>
      <w:proofErr w:type="gramStart"/>
      <w:r>
        <w:rPr>
          <w:sz w:val="24"/>
          <w:szCs w:val="24"/>
        </w:rPr>
        <w:t>.р</w:t>
      </w:r>
      <w:proofErr w:type="gramEnd"/>
      <w:r>
        <w:rPr>
          <w:sz w:val="24"/>
          <w:szCs w:val="24"/>
        </w:rPr>
        <w:t>ублей, индекс производства к уровню предыдущего года – 99,19%.</w:t>
      </w:r>
    </w:p>
    <w:p w:rsidR="00107965" w:rsidRDefault="00107965" w:rsidP="00107965">
      <w:pPr>
        <w:ind w:firstLine="709"/>
        <w:jc w:val="both"/>
        <w:rPr>
          <w:sz w:val="24"/>
          <w:szCs w:val="24"/>
        </w:rPr>
      </w:pPr>
      <w:proofErr w:type="gramStart"/>
      <w:r>
        <w:rPr>
          <w:sz w:val="24"/>
          <w:szCs w:val="24"/>
        </w:rPr>
        <w:t>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в действующих ценах по консервативному и базовому вариантам прогноза составит:</w:t>
      </w:r>
      <w:proofErr w:type="gramEnd"/>
    </w:p>
    <w:p w:rsidR="00107965" w:rsidRDefault="00107965" w:rsidP="00107965">
      <w:pPr>
        <w:ind w:firstLine="709"/>
        <w:jc w:val="both"/>
        <w:rPr>
          <w:sz w:val="24"/>
          <w:szCs w:val="24"/>
        </w:rPr>
      </w:pPr>
      <w:r>
        <w:rPr>
          <w:sz w:val="24"/>
          <w:szCs w:val="24"/>
        </w:rPr>
        <w:t>в 2024 году – 235,3 млн</w:t>
      </w:r>
      <w:proofErr w:type="gramStart"/>
      <w:r>
        <w:rPr>
          <w:sz w:val="24"/>
          <w:szCs w:val="24"/>
        </w:rPr>
        <w:t>.р</w:t>
      </w:r>
      <w:proofErr w:type="gramEnd"/>
      <w:r>
        <w:rPr>
          <w:sz w:val="24"/>
          <w:szCs w:val="24"/>
        </w:rPr>
        <w:t>ублей (темп роста к предыдущему году – 99,19%) и 240,4 млн.рублей (темп роста к предыдущему году – 100,21%).</w:t>
      </w:r>
    </w:p>
    <w:p w:rsidR="00107965" w:rsidRDefault="00107965" w:rsidP="00107965">
      <w:pPr>
        <w:ind w:firstLine="709"/>
        <w:jc w:val="both"/>
        <w:rPr>
          <w:sz w:val="24"/>
          <w:szCs w:val="24"/>
        </w:rPr>
      </w:pPr>
      <w:r>
        <w:rPr>
          <w:sz w:val="24"/>
          <w:szCs w:val="24"/>
        </w:rPr>
        <w:t>в 2025 году – 250,0 млн</w:t>
      </w:r>
      <w:proofErr w:type="gramStart"/>
      <w:r>
        <w:rPr>
          <w:sz w:val="24"/>
          <w:szCs w:val="24"/>
        </w:rPr>
        <w:t>.р</w:t>
      </w:r>
      <w:proofErr w:type="gramEnd"/>
      <w:r>
        <w:rPr>
          <w:sz w:val="24"/>
          <w:szCs w:val="24"/>
        </w:rPr>
        <w:t>ублей (темп роста к предыдущему году – 100,23%) и 256,0 млн.рублей (темп роста к предыдущему году – 100,46%);</w:t>
      </w:r>
    </w:p>
    <w:p w:rsidR="00107965" w:rsidRDefault="00107965" w:rsidP="00107965">
      <w:pPr>
        <w:ind w:firstLine="709"/>
        <w:jc w:val="both"/>
        <w:rPr>
          <w:sz w:val="24"/>
          <w:szCs w:val="24"/>
        </w:rPr>
      </w:pPr>
      <w:r>
        <w:rPr>
          <w:sz w:val="24"/>
          <w:szCs w:val="24"/>
        </w:rPr>
        <w:t>в 2026 году – 262,0 млн</w:t>
      </w:r>
      <w:proofErr w:type="gramStart"/>
      <w:r>
        <w:rPr>
          <w:sz w:val="24"/>
          <w:szCs w:val="24"/>
        </w:rPr>
        <w:t>.р</w:t>
      </w:r>
      <w:proofErr w:type="gramEnd"/>
      <w:r>
        <w:rPr>
          <w:sz w:val="24"/>
          <w:szCs w:val="24"/>
        </w:rPr>
        <w:t>ублей (темп роста к предыдущему году – 100,29%) и 270,0 млн.рублей (темп роста к предыдущему году -100,93%).</w:t>
      </w:r>
    </w:p>
    <w:p w:rsidR="00107965" w:rsidRDefault="00107965" w:rsidP="00107965">
      <w:pPr>
        <w:pStyle w:val="21"/>
        <w:spacing w:after="0" w:line="0" w:lineRule="atLeast"/>
        <w:ind w:firstLine="709"/>
        <w:jc w:val="both"/>
        <w:rPr>
          <w:sz w:val="24"/>
          <w:szCs w:val="24"/>
        </w:rPr>
      </w:pPr>
      <w:r>
        <w:rPr>
          <w:sz w:val="24"/>
          <w:szCs w:val="24"/>
        </w:rPr>
        <w:t>Водоснабжение города осуществляется АО «Водоканал», основными задачами которого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w:t>
      </w:r>
    </w:p>
    <w:p w:rsidR="00107965" w:rsidRDefault="00107965" w:rsidP="00107965">
      <w:pPr>
        <w:ind w:firstLine="709"/>
        <w:jc w:val="both"/>
        <w:rPr>
          <w:highlight w:val="yellow"/>
        </w:rPr>
      </w:pPr>
    </w:p>
    <w:p w:rsidR="00B512D7" w:rsidRDefault="00B512D7" w:rsidP="00107965">
      <w:pPr>
        <w:ind w:firstLine="709"/>
        <w:jc w:val="both"/>
        <w:rPr>
          <w:highlight w:val="yellow"/>
        </w:rPr>
      </w:pPr>
    </w:p>
    <w:p w:rsidR="00CD1A57" w:rsidRPr="00692293" w:rsidRDefault="00CD1A57" w:rsidP="00CD1A57">
      <w:pPr>
        <w:ind w:firstLine="709"/>
        <w:rPr>
          <w:b/>
          <w:sz w:val="24"/>
          <w:szCs w:val="24"/>
        </w:rPr>
      </w:pPr>
      <w:r w:rsidRPr="00692293">
        <w:rPr>
          <w:b/>
          <w:sz w:val="24"/>
          <w:szCs w:val="24"/>
        </w:rPr>
        <w:t>2.1.2. Агропромышленный комплекс</w:t>
      </w:r>
    </w:p>
    <w:p w:rsidR="00CD1A57" w:rsidRPr="00692293" w:rsidRDefault="00CD1A57" w:rsidP="00CD1A57">
      <w:pPr>
        <w:ind w:firstLine="709"/>
        <w:jc w:val="both"/>
        <w:rPr>
          <w:sz w:val="24"/>
          <w:szCs w:val="24"/>
        </w:rPr>
      </w:pPr>
      <w:r w:rsidRPr="00692293">
        <w:rPr>
          <w:sz w:val="24"/>
          <w:szCs w:val="24"/>
        </w:rPr>
        <w:t>Сельскохозяйственное производство в муниципальном образовании город Урай осуществляет сельскохозяйственное  предприятие - АО «</w:t>
      </w:r>
      <w:proofErr w:type="spellStart"/>
      <w:r w:rsidRPr="00692293">
        <w:rPr>
          <w:sz w:val="24"/>
          <w:szCs w:val="24"/>
        </w:rPr>
        <w:t>Агроника</w:t>
      </w:r>
      <w:proofErr w:type="spellEnd"/>
      <w:r w:rsidRPr="00692293">
        <w:rPr>
          <w:sz w:val="24"/>
          <w:szCs w:val="24"/>
        </w:rPr>
        <w:t>» (25,2% в общем объеме валовой сельскохозяйственной продукции</w:t>
      </w:r>
      <w:r>
        <w:rPr>
          <w:sz w:val="24"/>
          <w:szCs w:val="24"/>
        </w:rPr>
        <w:t xml:space="preserve"> в стоимостном выражении</w:t>
      </w:r>
      <w:r w:rsidRPr="00692293">
        <w:rPr>
          <w:sz w:val="24"/>
          <w:szCs w:val="24"/>
        </w:rPr>
        <w:t xml:space="preserve">), крестьянские (фермерские) хозяйства (0,2%) и </w:t>
      </w:r>
      <w:r w:rsidR="002F1105">
        <w:rPr>
          <w:sz w:val="24"/>
          <w:szCs w:val="24"/>
        </w:rPr>
        <w:t xml:space="preserve">личные подсобные </w:t>
      </w:r>
      <w:r w:rsidRPr="00692293">
        <w:rPr>
          <w:sz w:val="24"/>
          <w:szCs w:val="24"/>
        </w:rPr>
        <w:t xml:space="preserve">хозяйства (74,6%). </w:t>
      </w:r>
    </w:p>
    <w:p w:rsidR="00CD1A57" w:rsidRPr="00692293" w:rsidRDefault="00CD1A57" w:rsidP="00CD1A57">
      <w:pPr>
        <w:ind w:firstLine="709"/>
        <w:jc w:val="both"/>
        <w:rPr>
          <w:sz w:val="24"/>
          <w:szCs w:val="24"/>
        </w:rPr>
      </w:pPr>
      <w:r w:rsidRPr="00692293">
        <w:rPr>
          <w:sz w:val="24"/>
          <w:szCs w:val="24"/>
        </w:rPr>
        <w:t>В объеме продукции сельского хозяйства в стоимостном выражении в 2022 году животноводство занимает 32,9%, растениеводство – 67,1%. Основными отраслями животноводства являются птицеводство, молочное скотоводство, кролиководство. Растениеводство специализируется на производстве картофеля и овощей.</w:t>
      </w:r>
    </w:p>
    <w:p w:rsidR="00CD1A57" w:rsidRPr="00692293" w:rsidRDefault="00CD1A57" w:rsidP="00CD1A57">
      <w:pPr>
        <w:ind w:firstLine="709"/>
        <w:jc w:val="both"/>
        <w:rPr>
          <w:sz w:val="24"/>
          <w:szCs w:val="24"/>
        </w:rPr>
      </w:pPr>
      <w:r w:rsidRPr="00692293">
        <w:rPr>
          <w:bCs/>
          <w:sz w:val="24"/>
          <w:szCs w:val="24"/>
        </w:rPr>
        <w:t>Объем производства продукции сельского хозяйства всеми сельхозпроизводителями</w:t>
      </w:r>
      <w:r w:rsidRPr="00692293">
        <w:rPr>
          <w:sz w:val="24"/>
          <w:szCs w:val="24"/>
        </w:rPr>
        <w:t xml:space="preserve"> сформирован с учетом объемов производства готовой продукции растениеводства и животноводства.</w:t>
      </w:r>
    </w:p>
    <w:p w:rsidR="00026A42" w:rsidRDefault="00026A42" w:rsidP="00CD1A57">
      <w:pPr>
        <w:jc w:val="center"/>
        <w:rPr>
          <w:sz w:val="24"/>
          <w:szCs w:val="24"/>
        </w:rPr>
      </w:pPr>
    </w:p>
    <w:p w:rsidR="00B512D7" w:rsidRDefault="00B512D7" w:rsidP="00CD1A57">
      <w:pPr>
        <w:jc w:val="center"/>
        <w:rPr>
          <w:sz w:val="24"/>
          <w:szCs w:val="24"/>
        </w:rPr>
      </w:pPr>
    </w:p>
    <w:p w:rsidR="00B512D7" w:rsidRDefault="00B512D7" w:rsidP="00CD1A57">
      <w:pPr>
        <w:jc w:val="center"/>
        <w:rPr>
          <w:sz w:val="24"/>
          <w:szCs w:val="24"/>
        </w:rPr>
      </w:pPr>
    </w:p>
    <w:p w:rsidR="00CD1A57" w:rsidRPr="00692293" w:rsidRDefault="00CD1A57" w:rsidP="00CD1A57">
      <w:pPr>
        <w:jc w:val="center"/>
        <w:rPr>
          <w:sz w:val="24"/>
          <w:szCs w:val="24"/>
        </w:rPr>
      </w:pPr>
      <w:r w:rsidRPr="00692293">
        <w:rPr>
          <w:sz w:val="24"/>
          <w:szCs w:val="24"/>
        </w:rPr>
        <w:lastRenderedPageBreak/>
        <w:t xml:space="preserve">Прогноз развития основных показателей  сельского хозяйства </w:t>
      </w:r>
    </w:p>
    <w:p w:rsidR="00CD1A57" w:rsidRDefault="00CD1A57" w:rsidP="00CD1A57">
      <w:pPr>
        <w:jc w:val="center"/>
        <w:rPr>
          <w:sz w:val="24"/>
          <w:szCs w:val="24"/>
        </w:rPr>
      </w:pPr>
      <w:r w:rsidRPr="00692293">
        <w:rPr>
          <w:sz w:val="24"/>
          <w:szCs w:val="24"/>
        </w:rPr>
        <w:t>на территории города Урай на период 2024-2026 годы</w:t>
      </w:r>
      <w:r w:rsidR="00A14272" w:rsidRPr="00A14272">
        <w:rPr>
          <w:sz w:val="24"/>
          <w:szCs w:val="24"/>
        </w:rPr>
        <w:t xml:space="preserve"> (базовый вариант)</w:t>
      </w:r>
    </w:p>
    <w:p w:rsidR="00A14272" w:rsidRPr="00A14272" w:rsidRDefault="00A14272" w:rsidP="00CD1A57">
      <w:pPr>
        <w:jc w:val="center"/>
        <w:rPr>
          <w:sz w:val="24"/>
          <w:szCs w:val="24"/>
        </w:rPr>
      </w:pPr>
    </w:p>
    <w:p w:rsidR="00CD1A57" w:rsidRPr="00692293" w:rsidRDefault="00CD1A57" w:rsidP="00CD1A57">
      <w:pPr>
        <w:ind w:firstLine="720"/>
        <w:jc w:val="center"/>
        <w:rPr>
          <w:sz w:val="24"/>
          <w:szCs w:val="24"/>
        </w:rPr>
      </w:pPr>
      <w:r w:rsidRPr="00692293">
        <w:rPr>
          <w:sz w:val="24"/>
          <w:szCs w:val="24"/>
        </w:rPr>
        <w:t xml:space="preserve">                                                                                                                    Таблица 2</w:t>
      </w:r>
    </w:p>
    <w:tbl>
      <w:tblPr>
        <w:tblStyle w:val="af3"/>
        <w:tblW w:w="9267" w:type="dxa"/>
        <w:jc w:val="center"/>
        <w:tblInd w:w="-2308" w:type="dxa"/>
        <w:tblLayout w:type="fixed"/>
        <w:tblLook w:val="04A0"/>
      </w:tblPr>
      <w:tblGrid>
        <w:gridCol w:w="5059"/>
        <w:gridCol w:w="1418"/>
        <w:gridCol w:w="1373"/>
        <w:gridCol w:w="1417"/>
      </w:tblGrid>
      <w:tr w:rsidR="00A20248" w:rsidRPr="00692293" w:rsidTr="00A14272">
        <w:trPr>
          <w:trHeight w:val="299"/>
          <w:jc w:val="center"/>
        </w:trPr>
        <w:tc>
          <w:tcPr>
            <w:tcW w:w="5059" w:type="dxa"/>
          </w:tcPr>
          <w:p w:rsidR="00A20248" w:rsidRPr="00692293" w:rsidRDefault="00A20248" w:rsidP="00A14272">
            <w:pPr>
              <w:autoSpaceDE w:val="0"/>
              <w:autoSpaceDN w:val="0"/>
              <w:jc w:val="center"/>
              <w:rPr>
                <w:sz w:val="24"/>
                <w:szCs w:val="24"/>
              </w:rPr>
            </w:pPr>
            <w:r w:rsidRPr="00692293">
              <w:rPr>
                <w:sz w:val="24"/>
                <w:szCs w:val="24"/>
              </w:rPr>
              <w:t>Наименование показателя</w:t>
            </w:r>
          </w:p>
        </w:tc>
        <w:tc>
          <w:tcPr>
            <w:tcW w:w="1418" w:type="dxa"/>
          </w:tcPr>
          <w:p w:rsidR="00A20248" w:rsidRPr="00692293" w:rsidRDefault="00A20248" w:rsidP="00A20248">
            <w:pPr>
              <w:autoSpaceDE w:val="0"/>
              <w:autoSpaceDN w:val="0"/>
              <w:jc w:val="center"/>
              <w:rPr>
                <w:sz w:val="24"/>
                <w:szCs w:val="24"/>
              </w:rPr>
            </w:pPr>
            <w:r w:rsidRPr="00692293">
              <w:rPr>
                <w:sz w:val="24"/>
                <w:szCs w:val="24"/>
              </w:rPr>
              <w:t>2024 год</w:t>
            </w:r>
          </w:p>
        </w:tc>
        <w:tc>
          <w:tcPr>
            <w:tcW w:w="1373" w:type="dxa"/>
          </w:tcPr>
          <w:p w:rsidR="00A20248" w:rsidRPr="00692293" w:rsidRDefault="00A20248" w:rsidP="00A20248">
            <w:pPr>
              <w:autoSpaceDE w:val="0"/>
              <w:autoSpaceDN w:val="0"/>
              <w:jc w:val="center"/>
              <w:rPr>
                <w:sz w:val="24"/>
                <w:szCs w:val="24"/>
              </w:rPr>
            </w:pPr>
            <w:r w:rsidRPr="00692293">
              <w:rPr>
                <w:sz w:val="24"/>
                <w:szCs w:val="24"/>
              </w:rPr>
              <w:t>2025 год</w:t>
            </w:r>
          </w:p>
        </w:tc>
        <w:tc>
          <w:tcPr>
            <w:tcW w:w="1417" w:type="dxa"/>
          </w:tcPr>
          <w:p w:rsidR="00A20248" w:rsidRPr="00692293" w:rsidRDefault="00A20248" w:rsidP="00A20248">
            <w:pPr>
              <w:autoSpaceDE w:val="0"/>
              <w:autoSpaceDN w:val="0"/>
              <w:jc w:val="center"/>
              <w:rPr>
                <w:sz w:val="24"/>
                <w:szCs w:val="24"/>
              </w:rPr>
            </w:pPr>
            <w:r w:rsidRPr="00692293">
              <w:rPr>
                <w:sz w:val="24"/>
                <w:szCs w:val="24"/>
              </w:rPr>
              <w:t>2026 год</w:t>
            </w:r>
          </w:p>
        </w:tc>
      </w:tr>
      <w:tr w:rsidR="00A20248" w:rsidRPr="00692293" w:rsidTr="00A14272">
        <w:trPr>
          <w:jc w:val="center"/>
        </w:trPr>
        <w:tc>
          <w:tcPr>
            <w:tcW w:w="5059" w:type="dxa"/>
          </w:tcPr>
          <w:p w:rsidR="00A20248" w:rsidRPr="00692293" w:rsidRDefault="00A20248" w:rsidP="004F79BA">
            <w:pPr>
              <w:autoSpaceDE w:val="0"/>
              <w:autoSpaceDN w:val="0"/>
              <w:jc w:val="both"/>
              <w:rPr>
                <w:sz w:val="24"/>
                <w:szCs w:val="24"/>
              </w:rPr>
            </w:pPr>
            <w:r w:rsidRPr="00692293">
              <w:rPr>
                <w:sz w:val="24"/>
                <w:szCs w:val="24"/>
              </w:rPr>
              <w:t>Продукция сельского хозяйства,</w:t>
            </w:r>
            <w:r w:rsidRPr="004F79BA">
              <w:rPr>
                <w:sz w:val="24"/>
                <w:szCs w:val="24"/>
              </w:rPr>
              <w:t xml:space="preserve"> </w:t>
            </w:r>
            <w:r w:rsidRPr="00692293">
              <w:rPr>
                <w:sz w:val="24"/>
                <w:szCs w:val="24"/>
              </w:rPr>
              <w:t>млн. руб.</w:t>
            </w:r>
          </w:p>
        </w:tc>
        <w:tc>
          <w:tcPr>
            <w:tcW w:w="1418" w:type="dxa"/>
          </w:tcPr>
          <w:p w:rsidR="00A20248" w:rsidRPr="00692293" w:rsidRDefault="00A20248" w:rsidP="00364E97">
            <w:pPr>
              <w:autoSpaceDE w:val="0"/>
              <w:autoSpaceDN w:val="0"/>
              <w:jc w:val="right"/>
              <w:rPr>
                <w:sz w:val="22"/>
                <w:szCs w:val="22"/>
              </w:rPr>
            </w:pPr>
            <w:r w:rsidRPr="00692293">
              <w:rPr>
                <w:sz w:val="22"/>
                <w:szCs w:val="22"/>
              </w:rPr>
              <w:t>289,73</w:t>
            </w:r>
          </w:p>
        </w:tc>
        <w:tc>
          <w:tcPr>
            <w:tcW w:w="1373" w:type="dxa"/>
          </w:tcPr>
          <w:p w:rsidR="00A20248" w:rsidRPr="00692293" w:rsidRDefault="00A20248" w:rsidP="00364E97">
            <w:pPr>
              <w:autoSpaceDE w:val="0"/>
              <w:autoSpaceDN w:val="0"/>
              <w:jc w:val="right"/>
              <w:rPr>
                <w:sz w:val="22"/>
                <w:szCs w:val="22"/>
              </w:rPr>
            </w:pPr>
            <w:r w:rsidRPr="00692293">
              <w:rPr>
                <w:sz w:val="22"/>
                <w:szCs w:val="22"/>
              </w:rPr>
              <w:t>330,43</w:t>
            </w:r>
          </w:p>
        </w:tc>
        <w:tc>
          <w:tcPr>
            <w:tcW w:w="1417" w:type="dxa"/>
          </w:tcPr>
          <w:p w:rsidR="00A20248" w:rsidRPr="00692293" w:rsidRDefault="00A20248" w:rsidP="00364E97">
            <w:pPr>
              <w:autoSpaceDE w:val="0"/>
              <w:autoSpaceDN w:val="0"/>
              <w:jc w:val="right"/>
              <w:rPr>
                <w:sz w:val="22"/>
                <w:szCs w:val="22"/>
              </w:rPr>
            </w:pPr>
            <w:r w:rsidRPr="00692293">
              <w:rPr>
                <w:sz w:val="22"/>
                <w:szCs w:val="22"/>
              </w:rPr>
              <w:t>367,34</w:t>
            </w:r>
          </w:p>
        </w:tc>
      </w:tr>
      <w:tr w:rsidR="00A20248" w:rsidRPr="0016446F" w:rsidTr="00A14272">
        <w:trPr>
          <w:jc w:val="center"/>
        </w:trPr>
        <w:tc>
          <w:tcPr>
            <w:tcW w:w="5059" w:type="dxa"/>
          </w:tcPr>
          <w:p w:rsidR="00A20248" w:rsidRPr="00692293" w:rsidRDefault="00A20248" w:rsidP="004F79BA">
            <w:pPr>
              <w:autoSpaceDE w:val="0"/>
              <w:autoSpaceDN w:val="0"/>
              <w:jc w:val="both"/>
              <w:rPr>
                <w:sz w:val="24"/>
                <w:szCs w:val="24"/>
              </w:rPr>
            </w:pPr>
            <w:r w:rsidRPr="00692293">
              <w:rPr>
                <w:sz w:val="24"/>
                <w:szCs w:val="24"/>
              </w:rPr>
              <w:t>Индекс производства,</w:t>
            </w:r>
            <w:r w:rsidRPr="004F79BA">
              <w:rPr>
                <w:sz w:val="24"/>
                <w:szCs w:val="24"/>
              </w:rPr>
              <w:t xml:space="preserve"> </w:t>
            </w:r>
            <w:r w:rsidRPr="00692293">
              <w:rPr>
                <w:sz w:val="24"/>
                <w:szCs w:val="24"/>
              </w:rPr>
              <w:t>% к пред</w:t>
            </w:r>
            <w:proofErr w:type="gramStart"/>
            <w:r w:rsidRPr="00692293">
              <w:rPr>
                <w:sz w:val="24"/>
                <w:szCs w:val="24"/>
              </w:rPr>
              <w:t>.</w:t>
            </w:r>
            <w:proofErr w:type="gramEnd"/>
            <w:r w:rsidRPr="00692293">
              <w:rPr>
                <w:sz w:val="24"/>
                <w:szCs w:val="24"/>
              </w:rPr>
              <w:t xml:space="preserve"> </w:t>
            </w:r>
            <w:proofErr w:type="gramStart"/>
            <w:r w:rsidRPr="00692293">
              <w:rPr>
                <w:sz w:val="24"/>
                <w:szCs w:val="24"/>
              </w:rPr>
              <w:t>г</w:t>
            </w:r>
            <w:proofErr w:type="gramEnd"/>
            <w:r w:rsidRPr="00692293">
              <w:rPr>
                <w:sz w:val="24"/>
                <w:szCs w:val="24"/>
              </w:rPr>
              <w:t>оду в сопоставимых ценах</w:t>
            </w:r>
          </w:p>
        </w:tc>
        <w:tc>
          <w:tcPr>
            <w:tcW w:w="1418" w:type="dxa"/>
          </w:tcPr>
          <w:p w:rsidR="00A20248" w:rsidRPr="00692293" w:rsidRDefault="00A20248" w:rsidP="00364E97">
            <w:pPr>
              <w:autoSpaceDE w:val="0"/>
              <w:autoSpaceDN w:val="0"/>
              <w:jc w:val="right"/>
              <w:rPr>
                <w:sz w:val="22"/>
                <w:szCs w:val="22"/>
              </w:rPr>
            </w:pPr>
            <w:r w:rsidRPr="00692293">
              <w:rPr>
                <w:sz w:val="22"/>
                <w:szCs w:val="22"/>
              </w:rPr>
              <w:t>101,54</w:t>
            </w:r>
          </w:p>
        </w:tc>
        <w:tc>
          <w:tcPr>
            <w:tcW w:w="1373" w:type="dxa"/>
          </w:tcPr>
          <w:p w:rsidR="00A20248" w:rsidRPr="00692293" w:rsidRDefault="00A20248" w:rsidP="00364E97">
            <w:pPr>
              <w:autoSpaceDE w:val="0"/>
              <w:autoSpaceDN w:val="0"/>
              <w:jc w:val="right"/>
              <w:rPr>
                <w:sz w:val="22"/>
                <w:szCs w:val="22"/>
              </w:rPr>
            </w:pPr>
            <w:r w:rsidRPr="00692293">
              <w:rPr>
                <w:sz w:val="22"/>
                <w:szCs w:val="22"/>
              </w:rPr>
              <w:t>101,58</w:t>
            </w:r>
          </w:p>
        </w:tc>
        <w:tc>
          <w:tcPr>
            <w:tcW w:w="1417" w:type="dxa"/>
          </w:tcPr>
          <w:p w:rsidR="00A20248" w:rsidRPr="00692293" w:rsidRDefault="00A20248" w:rsidP="00364E97">
            <w:pPr>
              <w:autoSpaceDE w:val="0"/>
              <w:autoSpaceDN w:val="0"/>
              <w:jc w:val="right"/>
              <w:rPr>
                <w:sz w:val="22"/>
                <w:szCs w:val="22"/>
              </w:rPr>
            </w:pPr>
            <w:r w:rsidRPr="00692293">
              <w:rPr>
                <w:sz w:val="22"/>
                <w:szCs w:val="22"/>
              </w:rPr>
              <w:t>101,84</w:t>
            </w:r>
          </w:p>
        </w:tc>
      </w:tr>
    </w:tbl>
    <w:p w:rsidR="00CD1A57" w:rsidRPr="00F4025A" w:rsidRDefault="00CD1A57" w:rsidP="00CD1A57">
      <w:pPr>
        <w:autoSpaceDE w:val="0"/>
        <w:autoSpaceDN w:val="0"/>
        <w:ind w:firstLine="709"/>
        <w:jc w:val="both"/>
        <w:rPr>
          <w:sz w:val="24"/>
          <w:szCs w:val="24"/>
        </w:rPr>
      </w:pPr>
    </w:p>
    <w:p w:rsidR="00CD1A57" w:rsidRPr="00F4025A" w:rsidRDefault="00CD1A57" w:rsidP="00CD1A57">
      <w:pPr>
        <w:autoSpaceDE w:val="0"/>
        <w:autoSpaceDN w:val="0"/>
        <w:ind w:firstLine="709"/>
        <w:jc w:val="both"/>
        <w:rPr>
          <w:sz w:val="24"/>
          <w:szCs w:val="24"/>
        </w:rPr>
      </w:pPr>
      <w:r w:rsidRPr="00F4025A">
        <w:rPr>
          <w:sz w:val="24"/>
          <w:szCs w:val="24"/>
        </w:rPr>
        <w:t>Сохраняется тенденция роста индекса производства продукции сельского хозяйства до 101,84% (на 93,4 млн</w:t>
      </w:r>
      <w:proofErr w:type="gramStart"/>
      <w:r w:rsidRPr="00F4025A">
        <w:rPr>
          <w:sz w:val="24"/>
          <w:szCs w:val="24"/>
        </w:rPr>
        <w:t>.р</w:t>
      </w:r>
      <w:proofErr w:type="gramEnd"/>
      <w:r w:rsidRPr="00F4025A">
        <w:rPr>
          <w:sz w:val="24"/>
          <w:szCs w:val="24"/>
        </w:rPr>
        <w:t>уб.) к 2026 году.</w:t>
      </w:r>
    </w:p>
    <w:p w:rsidR="00CD1A57" w:rsidRPr="00F4025A" w:rsidRDefault="00CD1A57" w:rsidP="00CD1A57">
      <w:pPr>
        <w:autoSpaceDE w:val="0"/>
        <w:autoSpaceDN w:val="0"/>
        <w:ind w:firstLine="709"/>
        <w:jc w:val="both"/>
        <w:rPr>
          <w:sz w:val="24"/>
          <w:szCs w:val="24"/>
        </w:rPr>
      </w:pPr>
      <w:r w:rsidRPr="00F4025A">
        <w:rPr>
          <w:sz w:val="24"/>
          <w:szCs w:val="24"/>
        </w:rPr>
        <w:t>На ближайшую перспективу производство продукции растениеводства останется доминирующей.</w:t>
      </w:r>
    </w:p>
    <w:p w:rsidR="00CD1A57" w:rsidRPr="00F4025A" w:rsidRDefault="00CD1A57" w:rsidP="00CD1A57">
      <w:pPr>
        <w:autoSpaceDE w:val="0"/>
        <w:autoSpaceDN w:val="0"/>
        <w:ind w:firstLine="709"/>
        <w:jc w:val="both"/>
        <w:rPr>
          <w:sz w:val="24"/>
          <w:szCs w:val="24"/>
        </w:rPr>
      </w:pPr>
      <w:r w:rsidRPr="00F4025A">
        <w:rPr>
          <w:sz w:val="24"/>
          <w:szCs w:val="24"/>
        </w:rPr>
        <w:t xml:space="preserve">Основная доля сельскохозяйственной продукции города в </w:t>
      </w:r>
      <w:r w:rsidR="002F1105">
        <w:rPr>
          <w:sz w:val="24"/>
          <w:szCs w:val="24"/>
        </w:rPr>
        <w:t xml:space="preserve">личных подсобных </w:t>
      </w:r>
      <w:r w:rsidR="002F1105" w:rsidRPr="00692293">
        <w:rPr>
          <w:sz w:val="24"/>
          <w:szCs w:val="24"/>
        </w:rPr>
        <w:t>хозяйства</w:t>
      </w:r>
      <w:r w:rsidR="002F1105">
        <w:rPr>
          <w:sz w:val="24"/>
          <w:szCs w:val="24"/>
        </w:rPr>
        <w:t>х</w:t>
      </w:r>
      <w:r w:rsidRPr="00F4025A">
        <w:rPr>
          <w:sz w:val="24"/>
          <w:szCs w:val="24"/>
        </w:rPr>
        <w:t xml:space="preserve"> производится, как для собственного потребления, так и на реализацию населению города.  </w:t>
      </w:r>
    </w:p>
    <w:p w:rsidR="00CD1A57" w:rsidRPr="00F4025A" w:rsidRDefault="00CD1A57" w:rsidP="00CD1A57">
      <w:pPr>
        <w:autoSpaceDE w:val="0"/>
        <w:autoSpaceDN w:val="0"/>
        <w:adjustRightInd w:val="0"/>
        <w:jc w:val="both"/>
        <w:rPr>
          <w:sz w:val="24"/>
          <w:szCs w:val="24"/>
        </w:rPr>
      </w:pPr>
      <w:r w:rsidRPr="00F4025A">
        <w:rPr>
          <w:sz w:val="24"/>
          <w:szCs w:val="24"/>
        </w:rPr>
        <w:t xml:space="preserve">            В рамках муниципальной программы «</w:t>
      </w:r>
      <w:r w:rsidRPr="00F4025A">
        <w:rPr>
          <w:rFonts w:eastAsiaTheme="minorHAnsi"/>
          <w:bCs/>
          <w:sz w:val="24"/>
          <w:szCs w:val="24"/>
          <w:lang w:eastAsia="en-US"/>
        </w:rPr>
        <w:t xml:space="preserve">Развитие малого и среднего предпринимательства, потребительского рынка и сельскохозяйственных товаропроизводителей  города Урай» </w:t>
      </w:r>
      <w:r w:rsidRPr="00F4025A">
        <w:rPr>
          <w:sz w:val="24"/>
          <w:szCs w:val="24"/>
        </w:rPr>
        <w:t>приоритетными направлениями на планируемый период являются:</w:t>
      </w:r>
    </w:p>
    <w:p w:rsidR="00CD1A57" w:rsidRPr="00F4025A" w:rsidRDefault="00CD1A57" w:rsidP="00CD1A57">
      <w:pPr>
        <w:ind w:firstLine="709"/>
        <w:jc w:val="both"/>
        <w:rPr>
          <w:sz w:val="24"/>
          <w:szCs w:val="24"/>
        </w:rPr>
      </w:pPr>
      <w:r w:rsidRPr="00F4025A">
        <w:rPr>
          <w:sz w:val="24"/>
          <w:szCs w:val="24"/>
        </w:rPr>
        <w:t>1. Развитие материально-технической базы местных сельскохоз</w:t>
      </w:r>
      <w:r w:rsidR="002F1105">
        <w:rPr>
          <w:sz w:val="24"/>
          <w:szCs w:val="24"/>
        </w:rPr>
        <w:t>яйственных товаропроизводителей</w:t>
      </w:r>
      <w:r w:rsidRPr="00F4025A">
        <w:rPr>
          <w:sz w:val="24"/>
          <w:szCs w:val="24"/>
        </w:rPr>
        <w:t xml:space="preserve"> через реализацию мероприятий программ по поддержке агропромышленного комплекса.</w:t>
      </w:r>
    </w:p>
    <w:p w:rsidR="00CD1A57" w:rsidRPr="00F4025A" w:rsidRDefault="00CD1A57" w:rsidP="00CD1A57">
      <w:pPr>
        <w:ind w:firstLine="709"/>
        <w:jc w:val="both"/>
        <w:rPr>
          <w:sz w:val="24"/>
          <w:szCs w:val="24"/>
        </w:rPr>
      </w:pPr>
      <w:r w:rsidRPr="00F4025A">
        <w:rPr>
          <w:sz w:val="24"/>
          <w:szCs w:val="24"/>
        </w:rPr>
        <w:t>2.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CD1A57" w:rsidRPr="00F4025A" w:rsidRDefault="004F79BA" w:rsidP="00CD1A57">
      <w:pPr>
        <w:ind w:firstLine="709"/>
        <w:jc w:val="both"/>
        <w:rPr>
          <w:sz w:val="24"/>
          <w:szCs w:val="24"/>
        </w:rPr>
      </w:pPr>
      <w:r>
        <w:rPr>
          <w:sz w:val="24"/>
          <w:szCs w:val="24"/>
        </w:rPr>
        <w:t>3. Оказание</w:t>
      </w:r>
      <w:r w:rsidRPr="004F79BA">
        <w:rPr>
          <w:sz w:val="24"/>
          <w:szCs w:val="24"/>
        </w:rPr>
        <w:t xml:space="preserve"> </w:t>
      </w:r>
      <w:r w:rsidR="00CD1A57" w:rsidRPr="00F4025A">
        <w:rPr>
          <w:sz w:val="24"/>
          <w:szCs w:val="24"/>
        </w:rPr>
        <w:t>методической</w:t>
      </w:r>
      <w:r>
        <w:rPr>
          <w:sz w:val="24"/>
          <w:szCs w:val="24"/>
        </w:rPr>
        <w:t>,</w:t>
      </w:r>
      <w:r w:rsidRPr="004F79BA">
        <w:rPr>
          <w:sz w:val="24"/>
          <w:szCs w:val="24"/>
        </w:rPr>
        <w:t xml:space="preserve"> </w:t>
      </w:r>
      <w:r w:rsidR="00CD1A57" w:rsidRPr="00F4025A">
        <w:rPr>
          <w:sz w:val="24"/>
          <w:szCs w:val="24"/>
        </w:rPr>
        <w:t>консультационной</w:t>
      </w:r>
      <w:r w:rsidRPr="004F79BA">
        <w:rPr>
          <w:sz w:val="24"/>
          <w:szCs w:val="24"/>
        </w:rPr>
        <w:t xml:space="preserve"> </w:t>
      </w:r>
      <w:r w:rsidR="00CD1A57" w:rsidRPr="00F4025A">
        <w:rPr>
          <w:sz w:val="24"/>
          <w:szCs w:val="24"/>
        </w:rPr>
        <w:t>помощи крестья</w:t>
      </w:r>
      <w:r>
        <w:rPr>
          <w:sz w:val="24"/>
          <w:szCs w:val="24"/>
        </w:rPr>
        <w:t>нским  (фермерским)  хозяйствам</w:t>
      </w:r>
      <w:r w:rsidRPr="004F79BA">
        <w:rPr>
          <w:sz w:val="24"/>
          <w:szCs w:val="24"/>
        </w:rPr>
        <w:t xml:space="preserve"> </w:t>
      </w:r>
      <w:r w:rsidR="00CD1A57" w:rsidRPr="00F4025A">
        <w:rPr>
          <w:sz w:val="24"/>
          <w:szCs w:val="24"/>
        </w:rPr>
        <w:t xml:space="preserve">и индивидуальным предпринимателям, занимающимся сельскохозяйственным производством, </w:t>
      </w:r>
      <w:r>
        <w:rPr>
          <w:sz w:val="24"/>
          <w:szCs w:val="24"/>
        </w:rPr>
        <w:t>по</w:t>
      </w:r>
      <w:r w:rsidR="00CD1A57" w:rsidRPr="00F4025A">
        <w:rPr>
          <w:sz w:val="24"/>
          <w:szCs w:val="24"/>
        </w:rPr>
        <w:t xml:space="preserve"> вопросам</w:t>
      </w:r>
      <w:r w:rsidRPr="004F79BA">
        <w:rPr>
          <w:sz w:val="24"/>
          <w:szCs w:val="24"/>
        </w:rPr>
        <w:t xml:space="preserve"> </w:t>
      </w:r>
      <w:r w:rsidR="00CD1A57" w:rsidRPr="00F4025A">
        <w:rPr>
          <w:sz w:val="24"/>
          <w:szCs w:val="24"/>
        </w:rPr>
        <w:t>сельскохозяйственной деятельности.</w:t>
      </w:r>
    </w:p>
    <w:p w:rsidR="00CD1A57" w:rsidRPr="00F4025A" w:rsidRDefault="00CD1A57" w:rsidP="00CD1A57">
      <w:pPr>
        <w:ind w:firstLine="709"/>
        <w:jc w:val="both"/>
        <w:rPr>
          <w:sz w:val="24"/>
          <w:szCs w:val="24"/>
        </w:rPr>
      </w:pPr>
      <w:r w:rsidRPr="00F4025A">
        <w:rPr>
          <w:sz w:val="24"/>
          <w:szCs w:val="24"/>
        </w:rPr>
        <w:t>4. Организация проведения просветительских радио- и телепередач, издание статей в целях повышения имиджа сельскохозяйственной деятельности.</w:t>
      </w:r>
    </w:p>
    <w:p w:rsidR="00CD1A57" w:rsidRPr="00F4025A" w:rsidRDefault="00CD1A57" w:rsidP="00CD1A57">
      <w:pPr>
        <w:ind w:firstLine="709"/>
        <w:jc w:val="both"/>
        <w:rPr>
          <w:sz w:val="24"/>
          <w:szCs w:val="24"/>
        </w:rPr>
      </w:pPr>
      <w:r w:rsidRPr="00F4025A">
        <w:rPr>
          <w:sz w:val="24"/>
          <w:szCs w:val="24"/>
        </w:rPr>
        <w:t xml:space="preserve">5.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E968EA" w:rsidRPr="00E968EA" w:rsidRDefault="00E968EA" w:rsidP="00E968EA">
      <w:pPr>
        <w:ind w:firstLine="709"/>
        <w:jc w:val="both"/>
        <w:rPr>
          <w:sz w:val="24"/>
          <w:szCs w:val="24"/>
        </w:rPr>
      </w:pPr>
      <w:r w:rsidRPr="00E968EA">
        <w:rPr>
          <w:sz w:val="24"/>
          <w:szCs w:val="24"/>
        </w:rPr>
        <w:t>6. Предоставление субсидий на поддержку сельскохозяйственного производства и деятельности по заготовке и переработке дикоросов</w:t>
      </w:r>
      <w:r w:rsidR="005154AA">
        <w:rPr>
          <w:sz w:val="24"/>
          <w:szCs w:val="24"/>
        </w:rPr>
        <w:t>.</w:t>
      </w:r>
    </w:p>
    <w:p w:rsidR="00E968EA" w:rsidRDefault="00E968EA" w:rsidP="00E968EA">
      <w:pPr>
        <w:ind w:firstLine="709"/>
        <w:jc w:val="both"/>
        <w:rPr>
          <w:sz w:val="24"/>
          <w:szCs w:val="24"/>
        </w:rPr>
      </w:pPr>
      <w:r w:rsidRPr="00E968EA">
        <w:rPr>
          <w:sz w:val="24"/>
          <w:szCs w:val="24"/>
        </w:rPr>
        <w:t>Выполнение намеченных мероприятий позволит увеличить объемы сельскохозяйственного производства. В прогнозируемом периоде планируется дальнейшая разработка и выпуск конкурентоспособной продукции,</w:t>
      </w:r>
      <w:r>
        <w:rPr>
          <w:sz w:val="24"/>
          <w:szCs w:val="24"/>
        </w:rPr>
        <w:t xml:space="preserve"> освоение новой технологии производства и выход на новые рынки сбыта.</w:t>
      </w:r>
    </w:p>
    <w:p w:rsidR="00CD1A57" w:rsidRPr="0016446F" w:rsidRDefault="00CD1A57" w:rsidP="00CD1A57">
      <w:pPr>
        <w:ind w:firstLine="709"/>
        <w:rPr>
          <w:b/>
          <w:sz w:val="24"/>
          <w:szCs w:val="24"/>
          <w:highlight w:val="yellow"/>
        </w:rPr>
      </w:pPr>
    </w:p>
    <w:p w:rsidR="00CD1A57" w:rsidRPr="00577924" w:rsidRDefault="00CD1A57" w:rsidP="00CD1A57">
      <w:pPr>
        <w:ind w:firstLine="709"/>
        <w:rPr>
          <w:b/>
          <w:sz w:val="24"/>
          <w:szCs w:val="24"/>
        </w:rPr>
      </w:pPr>
      <w:r w:rsidRPr="00577924">
        <w:rPr>
          <w:b/>
          <w:sz w:val="24"/>
          <w:szCs w:val="24"/>
        </w:rPr>
        <w:t>2.1.3. Развитие малого и среднего предпринимательства</w:t>
      </w:r>
    </w:p>
    <w:p w:rsidR="00CD1A57" w:rsidRPr="00577924" w:rsidRDefault="00CD1A57" w:rsidP="00CD1A57">
      <w:pPr>
        <w:widowControl w:val="0"/>
        <w:autoSpaceDE w:val="0"/>
        <w:autoSpaceDN w:val="0"/>
        <w:adjustRightInd w:val="0"/>
        <w:ind w:firstLine="709"/>
        <w:jc w:val="both"/>
        <w:rPr>
          <w:rFonts w:eastAsiaTheme="minorEastAsia"/>
          <w:sz w:val="24"/>
          <w:szCs w:val="24"/>
        </w:rPr>
      </w:pPr>
      <w:proofErr w:type="gramStart"/>
      <w:r w:rsidRPr="00577924">
        <w:rPr>
          <w:rFonts w:eastAsiaTheme="minorEastAsia"/>
          <w:sz w:val="24"/>
          <w:szCs w:val="24"/>
        </w:rPr>
        <w:t>В рамках муниципальной программы «Развитие малого и среднего предпринимательства,</w:t>
      </w:r>
      <w:r w:rsidR="00865D80">
        <w:rPr>
          <w:rFonts w:eastAsiaTheme="minorEastAsia"/>
          <w:sz w:val="24"/>
          <w:szCs w:val="24"/>
        </w:rPr>
        <w:t xml:space="preserve"> </w:t>
      </w:r>
      <w:r w:rsidRPr="00577924">
        <w:rPr>
          <w:rFonts w:eastAsiaTheme="minorEastAsia"/>
          <w:sz w:val="24"/>
          <w:szCs w:val="24"/>
        </w:rPr>
        <w:t>потребительского</w:t>
      </w:r>
      <w:r w:rsidR="00865D80">
        <w:rPr>
          <w:rFonts w:eastAsiaTheme="minorEastAsia"/>
          <w:sz w:val="24"/>
          <w:szCs w:val="24"/>
        </w:rPr>
        <w:t xml:space="preserve"> </w:t>
      </w:r>
      <w:r w:rsidRPr="00577924">
        <w:rPr>
          <w:rFonts w:eastAsiaTheme="minorEastAsia"/>
          <w:sz w:val="24"/>
          <w:szCs w:val="24"/>
        </w:rPr>
        <w:t>рынка и</w:t>
      </w:r>
      <w:r w:rsidR="00865D80">
        <w:rPr>
          <w:rFonts w:eastAsiaTheme="minorEastAsia"/>
          <w:sz w:val="24"/>
          <w:szCs w:val="24"/>
        </w:rPr>
        <w:t xml:space="preserve"> </w:t>
      </w:r>
      <w:r w:rsidRPr="00577924">
        <w:rPr>
          <w:rFonts w:eastAsiaTheme="minorEastAsia"/>
          <w:sz w:val="24"/>
          <w:szCs w:val="24"/>
        </w:rPr>
        <w:t>сельскохозяйственных товаропроизводителей города Урай» (далее – Программа) Портфель проектов «Малое и среднее предпринимательство и поддержка индивидуальной предпринимательской инициативы» (далее – Портфель проектов) реализуется по мероприятиям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(далее – Региональные проекты).</w:t>
      </w:r>
      <w:proofErr w:type="gramEnd"/>
    </w:p>
    <w:p w:rsidR="00CD1A57" w:rsidRPr="00577924" w:rsidRDefault="00CD1A57" w:rsidP="00CD1A57">
      <w:pPr>
        <w:ind w:firstLine="709"/>
        <w:jc w:val="both"/>
        <w:rPr>
          <w:sz w:val="24"/>
          <w:szCs w:val="24"/>
        </w:rPr>
      </w:pPr>
      <w:r w:rsidRPr="00577924">
        <w:rPr>
          <w:rFonts w:eastAsiaTheme="minorEastAsia"/>
          <w:sz w:val="24"/>
          <w:szCs w:val="24"/>
        </w:rPr>
        <w:lastRenderedPageBreak/>
        <w:t xml:space="preserve">Ключевой показатель Портфеля проектов - численность занятых в сфере малого и среднего предпринимательства (далее – МСП), включая индивидуальных предпринимателей </w:t>
      </w:r>
      <w:r w:rsidRPr="00246CB8">
        <w:rPr>
          <w:rFonts w:eastAsiaTheme="minorEastAsia"/>
          <w:sz w:val="24"/>
          <w:szCs w:val="24"/>
        </w:rPr>
        <w:t>(к 2026 г</w:t>
      </w:r>
      <w:r w:rsidRPr="002444F3">
        <w:rPr>
          <w:rFonts w:eastAsiaTheme="minorEastAsia"/>
          <w:sz w:val="24"/>
          <w:szCs w:val="24"/>
        </w:rPr>
        <w:t xml:space="preserve">. – 4,1 тыс. чел.). </w:t>
      </w:r>
      <w:r w:rsidRPr="00577924">
        <w:rPr>
          <w:rFonts w:eastAsiaTheme="minorEastAsia"/>
          <w:sz w:val="24"/>
          <w:szCs w:val="24"/>
        </w:rPr>
        <w:t>Целевой показатель портфеля проекта за 2022 год – 3,9 тыс. человек исполнен на  100%.</w:t>
      </w:r>
      <w:r w:rsidRPr="00577924">
        <w:rPr>
          <w:sz w:val="24"/>
          <w:szCs w:val="24"/>
        </w:rPr>
        <w:t xml:space="preserve"> </w:t>
      </w:r>
    </w:p>
    <w:p w:rsidR="00CD1A57" w:rsidRPr="00C92F2E" w:rsidRDefault="00CD1A57" w:rsidP="00CD1A57">
      <w:pPr>
        <w:widowControl w:val="0"/>
        <w:autoSpaceDE w:val="0"/>
        <w:autoSpaceDN w:val="0"/>
        <w:adjustRightInd w:val="0"/>
        <w:jc w:val="both"/>
        <w:rPr>
          <w:sz w:val="24"/>
          <w:szCs w:val="24"/>
        </w:rPr>
      </w:pPr>
      <w:r w:rsidRPr="00C92F2E">
        <w:rPr>
          <w:rFonts w:eastAsiaTheme="minorEastAsia"/>
          <w:b/>
          <w:sz w:val="24"/>
          <w:szCs w:val="24"/>
        </w:rPr>
        <w:tab/>
      </w:r>
      <w:r w:rsidRPr="00C92F2E">
        <w:rPr>
          <w:sz w:val="24"/>
          <w:szCs w:val="24"/>
        </w:rPr>
        <w:t xml:space="preserve">В Региональных проектах </w:t>
      </w:r>
      <w:r w:rsidRPr="00C92F2E">
        <w:rPr>
          <w:rFonts w:eastAsiaTheme="minorEastAsia"/>
          <w:sz w:val="24"/>
          <w:szCs w:val="24"/>
        </w:rPr>
        <w:t xml:space="preserve">определена задача: обеспечения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 </w:t>
      </w:r>
      <w:r w:rsidRPr="00C92F2E">
        <w:rPr>
          <w:sz w:val="24"/>
          <w:szCs w:val="24"/>
        </w:rPr>
        <w:t>В течение 2022 года предоставлено 25 субсиди</w:t>
      </w:r>
      <w:r w:rsidR="00865D80">
        <w:rPr>
          <w:sz w:val="24"/>
          <w:szCs w:val="24"/>
        </w:rPr>
        <w:t>й</w:t>
      </w:r>
      <w:r w:rsidRPr="00C92F2E">
        <w:rPr>
          <w:sz w:val="24"/>
          <w:szCs w:val="24"/>
        </w:rPr>
        <w:t xml:space="preserve"> на общую сумму 3 692,6 тыс. рублей на возмещение части затрат на:</w:t>
      </w:r>
      <w:r w:rsidRPr="00C92F2E">
        <w:rPr>
          <w:rFonts w:eastAsiaTheme="minorEastAsia"/>
          <w:sz w:val="24"/>
          <w:szCs w:val="24"/>
        </w:rPr>
        <w:t xml:space="preserve"> </w:t>
      </w:r>
      <w:r w:rsidRPr="00C92F2E">
        <w:rPr>
          <w:sz w:val="24"/>
          <w:szCs w:val="24"/>
        </w:rPr>
        <w:t>приобретение оборудования и аренду нежилых (не муниципальных) помещений.</w:t>
      </w:r>
    </w:p>
    <w:p w:rsidR="00CD1A57" w:rsidRPr="00C92F2E" w:rsidRDefault="00CD1A57" w:rsidP="00CD1A57">
      <w:pPr>
        <w:ind w:firstLine="708"/>
        <w:jc w:val="both"/>
        <w:rPr>
          <w:sz w:val="24"/>
          <w:szCs w:val="24"/>
        </w:rPr>
      </w:pPr>
      <w:r w:rsidRPr="00C92F2E">
        <w:rPr>
          <w:sz w:val="24"/>
          <w:szCs w:val="24"/>
        </w:rPr>
        <w:t xml:space="preserve">В рамках муниципальной программы в течение 2022 года, оказывалась </w:t>
      </w:r>
      <w:r w:rsidRPr="00C92F2E">
        <w:rPr>
          <w:bCs/>
          <w:sz w:val="24"/>
          <w:szCs w:val="24"/>
        </w:rPr>
        <w:t xml:space="preserve"> </w:t>
      </w:r>
      <w:r w:rsidRPr="00C92F2E">
        <w:rPr>
          <w:sz w:val="24"/>
          <w:szCs w:val="24"/>
        </w:rPr>
        <w:t>информационно-консультационная поддержка субъектов малого и среднего предпринимательства по вопросам ведения предпринимательской деятельности, получения субсидий, обучения, а также имущественная поддержка.</w:t>
      </w:r>
    </w:p>
    <w:p w:rsidR="00CD1A57" w:rsidRPr="00A961DF" w:rsidRDefault="00CD1A57" w:rsidP="00CD1A57">
      <w:pPr>
        <w:ind w:firstLine="709"/>
        <w:jc w:val="both"/>
        <w:rPr>
          <w:sz w:val="24"/>
          <w:szCs w:val="24"/>
        </w:rPr>
      </w:pPr>
      <w:r w:rsidRPr="00246CB8">
        <w:rPr>
          <w:sz w:val="24"/>
          <w:szCs w:val="24"/>
        </w:rPr>
        <w:t xml:space="preserve">По состоянию на 01.01.2023 года на территории  города  Урай </w:t>
      </w:r>
      <w:r w:rsidRPr="00A961DF">
        <w:rPr>
          <w:sz w:val="24"/>
          <w:szCs w:val="24"/>
        </w:rPr>
        <w:t xml:space="preserve">осуществляли предпринимательскую деятельность 201 малое предприятие со среднесписочной численностью 1869 человек. </w:t>
      </w:r>
    </w:p>
    <w:p w:rsidR="00CD1A57" w:rsidRPr="00A961DF" w:rsidRDefault="00CD1A57" w:rsidP="00CD1A57">
      <w:pPr>
        <w:ind w:firstLine="709"/>
        <w:jc w:val="both"/>
        <w:rPr>
          <w:sz w:val="24"/>
          <w:szCs w:val="24"/>
        </w:rPr>
      </w:pPr>
      <w:r w:rsidRPr="00A961DF">
        <w:rPr>
          <w:sz w:val="24"/>
          <w:szCs w:val="24"/>
        </w:rPr>
        <w:t>По оценке 2023 года число малых предприятий и численность работников не значительно увеличится и составит 205 единиц и 1902 человека соответственно. В период 2024-2026 годы  прогнозируется  незначительное увеличение числа предприятий малого и среднего бизнеса от 206 (консервативный показатель) и 208 (базовый показатель) до 215 и 219  единицы соответственно и среднесписочной численности работников от 1933 и 1936 до 2024 и 2049 человек соответственно.</w:t>
      </w:r>
    </w:p>
    <w:p w:rsidR="00CD1A57" w:rsidRPr="00C92F2E" w:rsidRDefault="00CD1A57" w:rsidP="00CD1A57">
      <w:pPr>
        <w:ind w:firstLine="709"/>
        <w:contextualSpacing/>
        <w:jc w:val="both"/>
        <w:rPr>
          <w:sz w:val="24"/>
          <w:szCs w:val="24"/>
        </w:rPr>
      </w:pPr>
      <w:r w:rsidRPr="00A961DF">
        <w:rPr>
          <w:color w:val="000000"/>
          <w:sz w:val="24"/>
          <w:szCs w:val="24"/>
        </w:rPr>
        <w:t xml:space="preserve">В сфере малого предпринимательства в прогнозируемом периоде предполагается развитие, характеризующееся незначительной положительной динамикой его основных экономических показателей, в том числе рост оборота малых и средних предприятий, включая </w:t>
      </w:r>
      <w:proofErr w:type="spellStart"/>
      <w:r w:rsidRPr="00A961DF">
        <w:rPr>
          <w:color w:val="000000"/>
          <w:sz w:val="24"/>
          <w:szCs w:val="24"/>
        </w:rPr>
        <w:t>микропредприятия</w:t>
      </w:r>
      <w:proofErr w:type="spellEnd"/>
      <w:r w:rsidRPr="00A961DF">
        <w:rPr>
          <w:color w:val="000000"/>
          <w:sz w:val="24"/>
          <w:szCs w:val="24"/>
        </w:rPr>
        <w:t xml:space="preserve">. </w:t>
      </w:r>
      <w:r w:rsidRPr="00A961DF">
        <w:rPr>
          <w:sz w:val="24"/>
          <w:szCs w:val="24"/>
        </w:rPr>
        <w:t>В 2026 году оборот средних и малых предприятий  по прогнозу составит 3,357 (консервативный вариант) и 3,714  млрд. руб. (базовый вариант),  по сравнению с отчетным 2022 годом по прогнозу оборот возрастет на 12,8% и 24,7% соответственно.</w:t>
      </w:r>
    </w:p>
    <w:p w:rsidR="00CD1A57" w:rsidRPr="00C92F2E" w:rsidRDefault="00CD1A57" w:rsidP="00CD1A57">
      <w:pPr>
        <w:ind w:firstLine="709"/>
        <w:jc w:val="both"/>
        <w:rPr>
          <w:sz w:val="24"/>
          <w:szCs w:val="24"/>
        </w:rPr>
      </w:pPr>
      <w:r w:rsidRPr="00C92F2E">
        <w:rPr>
          <w:sz w:val="24"/>
          <w:szCs w:val="24"/>
        </w:rPr>
        <w:t>В целях обеспечения эффективного развития бизнес – среды в муниципальном образовании город Урай приоритетным направлением является взаимодействие муниципалитета с представителями малого и среднего бизнеса на основе конструктивного диалога. Являясь одним из составляющих развития экономического потенциала города, деятельность малого 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CD1A57" w:rsidRPr="00026A42" w:rsidRDefault="00CD1A57" w:rsidP="00CD1A57">
      <w:pPr>
        <w:pStyle w:val="a5"/>
        <w:spacing w:after="0"/>
        <w:ind w:left="0" w:firstLine="709"/>
        <w:jc w:val="both"/>
        <w:rPr>
          <w:rFonts w:eastAsiaTheme="minorHAnsi"/>
          <w:sz w:val="24"/>
          <w:szCs w:val="24"/>
          <w:lang w:eastAsia="en-US"/>
        </w:rPr>
      </w:pPr>
      <w:r w:rsidRPr="00026A42">
        <w:rPr>
          <w:sz w:val="24"/>
          <w:szCs w:val="24"/>
        </w:rPr>
        <w:t xml:space="preserve">Одним из приоритетов развития диверсификации экономики города Урай является  </w:t>
      </w:r>
      <w:r w:rsidRPr="00026A42">
        <w:rPr>
          <w:rFonts w:eastAsiaTheme="minorHAnsi"/>
          <w:sz w:val="24"/>
          <w:szCs w:val="24"/>
          <w:lang w:eastAsia="en-US"/>
        </w:rPr>
        <w:t xml:space="preserve">поддержка реализации уникальных проектов субъектами малого и среднего предпринимательства, способствующих развитию </w:t>
      </w:r>
      <w:proofErr w:type="spellStart"/>
      <w:r w:rsidRPr="00026A42">
        <w:rPr>
          <w:rFonts w:eastAsiaTheme="minorHAnsi"/>
          <w:sz w:val="24"/>
          <w:szCs w:val="24"/>
          <w:lang w:eastAsia="en-US"/>
        </w:rPr>
        <w:t>креативных</w:t>
      </w:r>
      <w:proofErr w:type="spellEnd"/>
      <w:r w:rsidRPr="00026A42">
        <w:rPr>
          <w:rFonts w:eastAsiaTheme="minorHAnsi"/>
          <w:sz w:val="24"/>
          <w:szCs w:val="24"/>
          <w:lang w:eastAsia="en-US"/>
        </w:rPr>
        <w:t xml:space="preserve"> индустрий. </w:t>
      </w:r>
    </w:p>
    <w:p w:rsidR="00CD1A57" w:rsidRPr="00026A42" w:rsidRDefault="00CD1A57" w:rsidP="00CD1A57">
      <w:pPr>
        <w:pStyle w:val="a5"/>
        <w:spacing w:after="0"/>
        <w:ind w:left="0" w:firstLine="709"/>
        <w:jc w:val="both"/>
        <w:rPr>
          <w:sz w:val="24"/>
          <w:szCs w:val="24"/>
        </w:rPr>
      </w:pPr>
      <w:r w:rsidRPr="00026A42">
        <w:rPr>
          <w:rFonts w:eastAsia="Calibri"/>
          <w:sz w:val="24"/>
          <w:szCs w:val="24"/>
        </w:rPr>
        <w:t>В целях  а</w:t>
      </w:r>
      <w:r w:rsidRPr="00026A42">
        <w:rPr>
          <w:sz w:val="24"/>
          <w:szCs w:val="24"/>
        </w:rPr>
        <w:t xml:space="preserve">ктивизации МСП, </w:t>
      </w:r>
      <w:proofErr w:type="spellStart"/>
      <w:r w:rsidRPr="00026A42">
        <w:rPr>
          <w:sz w:val="24"/>
          <w:szCs w:val="24"/>
        </w:rPr>
        <w:t>самозанятых</w:t>
      </w:r>
      <w:proofErr w:type="spellEnd"/>
      <w:r w:rsidRPr="00026A42">
        <w:rPr>
          <w:sz w:val="24"/>
          <w:szCs w:val="24"/>
        </w:rPr>
        <w:t xml:space="preserve"> граждан в сфере </w:t>
      </w:r>
      <w:proofErr w:type="spellStart"/>
      <w:r w:rsidRPr="00026A42">
        <w:rPr>
          <w:sz w:val="24"/>
          <w:szCs w:val="24"/>
        </w:rPr>
        <w:t>креативных</w:t>
      </w:r>
      <w:proofErr w:type="spellEnd"/>
      <w:r w:rsidRPr="00026A42">
        <w:rPr>
          <w:sz w:val="24"/>
          <w:szCs w:val="24"/>
        </w:rPr>
        <w:t xml:space="preserve"> индустрий субъектам оказывается консультационная, информационная поддержка по вопросам финансовой, имущественной, образовательной поддержки, информационно-коммуникационном продвижении </w:t>
      </w:r>
      <w:proofErr w:type="spellStart"/>
      <w:r w:rsidRPr="00026A42">
        <w:rPr>
          <w:sz w:val="24"/>
          <w:szCs w:val="24"/>
        </w:rPr>
        <w:t>креативных</w:t>
      </w:r>
      <w:proofErr w:type="spellEnd"/>
      <w:r w:rsidRPr="00026A42">
        <w:rPr>
          <w:sz w:val="24"/>
          <w:szCs w:val="24"/>
        </w:rPr>
        <w:t xml:space="preserve"> индустрий и продукции.</w:t>
      </w:r>
    </w:p>
    <w:p w:rsidR="00CD1A57" w:rsidRPr="00DB4F19" w:rsidRDefault="00CD1A57" w:rsidP="00CD1A57">
      <w:pPr>
        <w:pStyle w:val="a5"/>
        <w:spacing w:after="0"/>
        <w:ind w:left="0" w:firstLine="709"/>
        <w:jc w:val="both"/>
        <w:rPr>
          <w:sz w:val="24"/>
          <w:szCs w:val="24"/>
        </w:rPr>
      </w:pPr>
      <w:r w:rsidRPr="00026A42">
        <w:rPr>
          <w:sz w:val="24"/>
          <w:szCs w:val="24"/>
        </w:rPr>
        <w:t xml:space="preserve">В соответствии с направлениями (сферами) </w:t>
      </w:r>
      <w:proofErr w:type="spellStart"/>
      <w:r w:rsidRPr="00026A42">
        <w:rPr>
          <w:sz w:val="24"/>
          <w:szCs w:val="24"/>
        </w:rPr>
        <w:t>креативных</w:t>
      </w:r>
      <w:proofErr w:type="spellEnd"/>
      <w:r w:rsidRPr="00026A42">
        <w:rPr>
          <w:sz w:val="24"/>
          <w:szCs w:val="24"/>
        </w:rPr>
        <w:t xml:space="preserve"> индустрий, определенными статьей 8 </w:t>
      </w:r>
      <w:r w:rsidRPr="00026A42">
        <w:rPr>
          <w:sz w:val="24"/>
          <w:szCs w:val="24"/>
          <w:shd w:val="clear" w:color="auto" w:fill="FFFFFF"/>
        </w:rPr>
        <w:t xml:space="preserve">Закона </w:t>
      </w:r>
      <w:r w:rsidR="002F1105">
        <w:rPr>
          <w:sz w:val="24"/>
          <w:szCs w:val="24"/>
          <w:shd w:val="clear" w:color="auto" w:fill="FFFFFF"/>
        </w:rPr>
        <w:t>Ханты-</w:t>
      </w:r>
      <w:r w:rsidR="002F1105" w:rsidRPr="00026A42">
        <w:rPr>
          <w:sz w:val="24"/>
          <w:szCs w:val="24"/>
          <w:shd w:val="clear" w:color="auto" w:fill="FFFFFF"/>
        </w:rPr>
        <w:t xml:space="preserve">Мансийского автономного округа – </w:t>
      </w:r>
      <w:proofErr w:type="spellStart"/>
      <w:r w:rsidR="002F1105" w:rsidRPr="00026A42">
        <w:rPr>
          <w:sz w:val="24"/>
          <w:szCs w:val="24"/>
          <w:shd w:val="clear" w:color="auto" w:fill="FFFFFF"/>
        </w:rPr>
        <w:t>Югры</w:t>
      </w:r>
      <w:proofErr w:type="spellEnd"/>
      <w:r w:rsidR="002F1105" w:rsidRPr="00026A42">
        <w:rPr>
          <w:sz w:val="24"/>
          <w:szCs w:val="24"/>
          <w:shd w:val="clear" w:color="auto" w:fill="FFFFFF"/>
        </w:rPr>
        <w:t xml:space="preserve"> </w:t>
      </w:r>
      <w:r w:rsidRPr="00026A42">
        <w:rPr>
          <w:sz w:val="24"/>
          <w:szCs w:val="24"/>
          <w:shd w:val="clear" w:color="auto" w:fill="FFFFFF"/>
        </w:rPr>
        <w:t xml:space="preserve">от 27.07.2020 № 70-оз «О </w:t>
      </w:r>
      <w:proofErr w:type="spellStart"/>
      <w:r w:rsidRPr="00026A42">
        <w:rPr>
          <w:sz w:val="24"/>
          <w:szCs w:val="24"/>
          <w:shd w:val="clear" w:color="auto" w:fill="FFFFFF"/>
        </w:rPr>
        <w:t>креативных</w:t>
      </w:r>
      <w:proofErr w:type="spellEnd"/>
      <w:r w:rsidRPr="00026A42">
        <w:rPr>
          <w:sz w:val="24"/>
          <w:szCs w:val="24"/>
          <w:shd w:val="clear" w:color="auto" w:fill="FFFFFF"/>
        </w:rPr>
        <w:t xml:space="preserve"> индустриях </w:t>
      </w:r>
      <w:proofErr w:type="gramStart"/>
      <w:r w:rsidRPr="00026A42">
        <w:rPr>
          <w:sz w:val="24"/>
          <w:szCs w:val="24"/>
          <w:shd w:val="clear" w:color="auto" w:fill="FFFFFF"/>
        </w:rPr>
        <w:t>в</w:t>
      </w:r>
      <w:proofErr w:type="gramEnd"/>
      <w:r w:rsidRPr="00026A42">
        <w:rPr>
          <w:sz w:val="24"/>
          <w:szCs w:val="24"/>
          <w:shd w:val="clear" w:color="auto" w:fill="FFFFFF"/>
        </w:rPr>
        <w:t xml:space="preserve"> </w:t>
      </w:r>
      <w:proofErr w:type="gramStart"/>
      <w:r w:rsidR="002F1105">
        <w:rPr>
          <w:sz w:val="24"/>
          <w:szCs w:val="24"/>
          <w:shd w:val="clear" w:color="auto" w:fill="FFFFFF"/>
        </w:rPr>
        <w:t>Ханты-Мансийском</w:t>
      </w:r>
      <w:proofErr w:type="gramEnd"/>
      <w:r w:rsidR="002F1105" w:rsidRPr="00026A42">
        <w:rPr>
          <w:sz w:val="24"/>
          <w:szCs w:val="24"/>
          <w:shd w:val="clear" w:color="auto" w:fill="FFFFFF"/>
        </w:rPr>
        <w:t xml:space="preserve"> автономно</w:t>
      </w:r>
      <w:r w:rsidR="002F1105">
        <w:rPr>
          <w:sz w:val="24"/>
          <w:szCs w:val="24"/>
          <w:shd w:val="clear" w:color="auto" w:fill="FFFFFF"/>
        </w:rPr>
        <w:t>м</w:t>
      </w:r>
      <w:r w:rsidR="002F1105" w:rsidRPr="00026A42">
        <w:rPr>
          <w:sz w:val="24"/>
          <w:szCs w:val="24"/>
          <w:shd w:val="clear" w:color="auto" w:fill="FFFFFF"/>
        </w:rPr>
        <w:t xml:space="preserve"> округ</w:t>
      </w:r>
      <w:r w:rsidR="002F1105">
        <w:rPr>
          <w:sz w:val="24"/>
          <w:szCs w:val="24"/>
          <w:shd w:val="clear" w:color="auto" w:fill="FFFFFF"/>
        </w:rPr>
        <w:t>е</w:t>
      </w:r>
      <w:r w:rsidR="002F1105" w:rsidRPr="00026A42">
        <w:rPr>
          <w:sz w:val="24"/>
          <w:szCs w:val="24"/>
          <w:shd w:val="clear" w:color="auto" w:fill="FFFFFF"/>
        </w:rPr>
        <w:t xml:space="preserve"> – </w:t>
      </w:r>
      <w:proofErr w:type="spellStart"/>
      <w:r w:rsidR="002F1105" w:rsidRPr="00026A42">
        <w:rPr>
          <w:sz w:val="24"/>
          <w:szCs w:val="24"/>
          <w:shd w:val="clear" w:color="auto" w:fill="FFFFFF"/>
        </w:rPr>
        <w:t>Югр</w:t>
      </w:r>
      <w:r w:rsidR="002F1105">
        <w:rPr>
          <w:sz w:val="24"/>
          <w:szCs w:val="24"/>
          <w:shd w:val="clear" w:color="auto" w:fill="FFFFFF"/>
        </w:rPr>
        <w:t>е</w:t>
      </w:r>
      <w:proofErr w:type="spellEnd"/>
      <w:r w:rsidRPr="00026A42">
        <w:rPr>
          <w:sz w:val="24"/>
          <w:szCs w:val="24"/>
          <w:shd w:val="clear" w:color="auto" w:fill="FFFFFF"/>
        </w:rPr>
        <w:t xml:space="preserve">», в реестр </w:t>
      </w:r>
      <w:proofErr w:type="spellStart"/>
      <w:r w:rsidRPr="00026A42">
        <w:rPr>
          <w:sz w:val="24"/>
          <w:szCs w:val="24"/>
          <w:shd w:val="clear" w:color="auto" w:fill="FFFFFF"/>
        </w:rPr>
        <w:t>креативных</w:t>
      </w:r>
      <w:proofErr w:type="spellEnd"/>
      <w:r w:rsidRPr="00026A42">
        <w:rPr>
          <w:sz w:val="24"/>
          <w:szCs w:val="24"/>
          <w:shd w:val="clear" w:color="auto" w:fill="FFFFFF"/>
        </w:rPr>
        <w:t xml:space="preserve"> индустрий Ханты – Мансийского автономного округа – </w:t>
      </w:r>
      <w:proofErr w:type="spellStart"/>
      <w:r w:rsidRPr="00026A42">
        <w:rPr>
          <w:sz w:val="24"/>
          <w:szCs w:val="24"/>
          <w:shd w:val="clear" w:color="auto" w:fill="FFFFFF"/>
        </w:rPr>
        <w:t>Югры</w:t>
      </w:r>
      <w:proofErr w:type="spellEnd"/>
      <w:r w:rsidRPr="00026A42">
        <w:rPr>
          <w:sz w:val="24"/>
          <w:szCs w:val="24"/>
          <w:shd w:val="clear" w:color="auto" w:fill="FFFFFF"/>
        </w:rPr>
        <w:t xml:space="preserve"> включены </w:t>
      </w:r>
      <w:r w:rsidR="00026A42">
        <w:rPr>
          <w:sz w:val="24"/>
          <w:szCs w:val="24"/>
          <w:shd w:val="clear" w:color="auto" w:fill="FFFFFF"/>
        </w:rPr>
        <w:t>10</w:t>
      </w:r>
      <w:r w:rsidRPr="00026A42">
        <w:rPr>
          <w:sz w:val="24"/>
          <w:szCs w:val="24"/>
          <w:shd w:val="clear" w:color="auto" w:fill="FFFFFF"/>
        </w:rPr>
        <w:t xml:space="preserve"> субъектов малого предпринимательства города Урай.</w:t>
      </w:r>
    </w:p>
    <w:p w:rsidR="00CD1A57" w:rsidRDefault="00CD1A57" w:rsidP="00CD1A57">
      <w:pPr>
        <w:tabs>
          <w:tab w:val="left" w:pos="360"/>
        </w:tabs>
        <w:autoSpaceDE w:val="0"/>
        <w:autoSpaceDN w:val="0"/>
        <w:ind w:firstLine="709"/>
        <w:rPr>
          <w:b/>
          <w:sz w:val="24"/>
          <w:szCs w:val="24"/>
          <w:highlight w:val="yellow"/>
        </w:rPr>
      </w:pPr>
    </w:p>
    <w:p w:rsidR="005154AA" w:rsidRDefault="005154AA" w:rsidP="00CD1A57">
      <w:pPr>
        <w:tabs>
          <w:tab w:val="left" w:pos="360"/>
        </w:tabs>
        <w:autoSpaceDE w:val="0"/>
        <w:autoSpaceDN w:val="0"/>
        <w:ind w:firstLine="709"/>
        <w:rPr>
          <w:b/>
          <w:sz w:val="24"/>
          <w:szCs w:val="24"/>
          <w:highlight w:val="yellow"/>
        </w:rPr>
      </w:pPr>
    </w:p>
    <w:p w:rsidR="005154AA" w:rsidRDefault="005154AA" w:rsidP="00CD1A57">
      <w:pPr>
        <w:tabs>
          <w:tab w:val="left" w:pos="360"/>
        </w:tabs>
        <w:autoSpaceDE w:val="0"/>
        <w:autoSpaceDN w:val="0"/>
        <w:ind w:firstLine="709"/>
        <w:rPr>
          <w:b/>
          <w:sz w:val="24"/>
          <w:szCs w:val="24"/>
          <w:highlight w:val="yellow"/>
        </w:rPr>
      </w:pPr>
    </w:p>
    <w:p w:rsidR="005154AA" w:rsidRDefault="005154AA" w:rsidP="00CD1A57">
      <w:pPr>
        <w:tabs>
          <w:tab w:val="left" w:pos="360"/>
        </w:tabs>
        <w:autoSpaceDE w:val="0"/>
        <w:autoSpaceDN w:val="0"/>
        <w:ind w:firstLine="709"/>
        <w:rPr>
          <w:b/>
          <w:sz w:val="24"/>
          <w:szCs w:val="24"/>
          <w:highlight w:val="yellow"/>
        </w:rPr>
      </w:pPr>
    </w:p>
    <w:p w:rsidR="00CD1A57" w:rsidRPr="00BC2057" w:rsidRDefault="00CD1A57" w:rsidP="00CD1A57">
      <w:pPr>
        <w:tabs>
          <w:tab w:val="left" w:pos="360"/>
        </w:tabs>
        <w:autoSpaceDE w:val="0"/>
        <w:autoSpaceDN w:val="0"/>
        <w:ind w:firstLine="567"/>
        <w:rPr>
          <w:b/>
          <w:sz w:val="24"/>
          <w:szCs w:val="24"/>
        </w:rPr>
      </w:pPr>
      <w:r w:rsidRPr="00BC2057">
        <w:rPr>
          <w:b/>
          <w:sz w:val="24"/>
          <w:szCs w:val="24"/>
        </w:rPr>
        <w:lastRenderedPageBreak/>
        <w:t xml:space="preserve">2.1.4. </w:t>
      </w:r>
      <w:r w:rsidR="00412E50">
        <w:rPr>
          <w:b/>
          <w:sz w:val="24"/>
          <w:szCs w:val="24"/>
        </w:rPr>
        <w:t>Развитие п</w:t>
      </w:r>
      <w:r w:rsidRPr="00BC2057">
        <w:rPr>
          <w:b/>
          <w:sz w:val="24"/>
          <w:szCs w:val="24"/>
        </w:rPr>
        <w:t>отребительск</w:t>
      </w:r>
      <w:r w:rsidR="00412E50">
        <w:rPr>
          <w:b/>
          <w:sz w:val="24"/>
          <w:szCs w:val="24"/>
        </w:rPr>
        <w:t>ого</w:t>
      </w:r>
      <w:r w:rsidRPr="00BC2057">
        <w:rPr>
          <w:b/>
          <w:sz w:val="24"/>
          <w:szCs w:val="24"/>
        </w:rPr>
        <w:t xml:space="preserve"> рын</w:t>
      </w:r>
      <w:r w:rsidR="00412E50">
        <w:rPr>
          <w:b/>
          <w:sz w:val="24"/>
          <w:szCs w:val="24"/>
        </w:rPr>
        <w:t>ка</w:t>
      </w:r>
    </w:p>
    <w:p w:rsidR="00CD1A57" w:rsidRPr="004F79BA" w:rsidRDefault="00CD1A57" w:rsidP="00CD1A57">
      <w:pPr>
        <w:ind w:firstLine="567"/>
        <w:jc w:val="both"/>
        <w:rPr>
          <w:rFonts w:eastAsia="Calibri"/>
          <w:sz w:val="24"/>
          <w:szCs w:val="24"/>
        </w:rPr>
      </w:pPr>
      <w:r w:rsidRPr="004F79BA">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4F79BA">
        <w:rPr>
          <w:sz w:val="24"/>
          <w:szCs w:val="24"/>
        </w:rPr>
        <w:t>в сферах розничной торговли, платных услуг, общественного питания и бытового обслуживания населения</w:t>
      </w:r>
      <w:r w:rsidRPr="004F79BA">
        <w:rPr>
          <w:rFonts w:eastAsia="Calibri"/>
          <w:sz w:val="24"/>
          <w:szCs w:val="24"/>
        </w:rPr>
        <w:t>.</w:t>
      </w:r>
    </w:p>
    <w:p w:rsidR="00CD1A57" w:rsidRPr="004F79BA" w:rsidRDefault="00CD1A57" w:rsidP="00CD1A57">
      <w:pPr>
        <w:pStyle w:val="a9"/>
        <w:spacing w:after="0"/>
        <w:ind w:firstLine="567"/>
        <w:jc w:val="both"/>
        <w:rPr>
          <w:sz w:val="24"/>
          <w:szCs w:val="24"/>
        </w:rPr>
      </w:pPr>
      <w:r w:rsidRPr="004F79BA">
        <w:rPr>
          <w:sz w:val="24"/>
          <w:szCs w:val="24"/>
        </w:rPr>
        <w:t>Инфраструктура розничной торговли на территории города Урай достаточно развита,  осуществляют деятельность стационарные и нестационарные торговые объекты.</w:t>
      </w:r>
    </w:p>
    <w:p w:rsidR="00CD1A57" w:rsidRPr="004F79BA" w:rsidRDefault="00CD1A57" w:rsidP="00CD1A57">
      <w:pPr>
        <w:widowControl w:val="0"/>
        <w:tabs>
          <w:tab w:val="left" w:pos="709"/>
        </w:tabs>
        <w:autoSpaceDE w:val="0"/>
        <w:autoSpaceDN w:val="0"/>
        <w:adjustRightInd w:val="0"/>
        <w:ind w:firstLine="567"/>
        <w:jc w:val="both"/>
        <w:rPr>
          <w:sz w:val="24"/>
          <w:szCs w:val="24"/>
        </w:rPr>
      </w:pPr>
      <w:r w:rsidRPr="004F79BA">
        <w:rPr>
          <w:sz w:val="24"/>
          <w:szCs w:val="24"/>
        </w:rPr>
        <w:t>На потребительском рынке города Урай по состоянию на 01.01.2023 функционирует 435 объектов (на 01.01.2022 – 420 объектов, рост на 3,6%), из них 262 объекты розничной торговли, 73 объекты общественного питания, 100 объекты бытового обслуживания.</w:t>
      </w:r>
    </w:p>
    <w:p w:rsidR="00CD1A57" w:rsidRPr="004F79BA" w:rsidRDefault="00CD1A57" w:rsidP="00CD1A57">
      <w:pPr>
        <w:pStyle w:val="a9"/>
        <w:spacing w:after="0"/>
        <w:ind w:firstLine="567"/>
        <w:jc w:val="both"/>
        <w:rPr>
          <w:sz w:val="24"/>
          <w:szCs w:val="24"/>
        </w:rPr>
      </w:pPr>
      <w:r w:rsidRPr="004F79BA">
        <w:rPr>
          <w:sz w:val="24"/>
          <w:szCs w:val="24"/>
        </w:rPr>
        <w:t>Инфраструктура розничной торговли на территории города Урай достаточно развита. Деятельность осуществляют стационарные и нестационарные торговые объекты.</w:t>
      </w:r>
    </w:p>
    <w:p w:rsidR="00CD1A57" w:rsidRPr="004F79BA" w:rsidRDefault="00CD1A57" w:rsidP="00252EEB">
      <w:pPr>
        <w:tabs>
          <w:tab w:val="left" w:pos="567"/>
        </w:tabs>
        <w:jc w:val="both"/>
        <w:rPr>
          <w:sz w:val="24"/>
          <w:szCs w:val="24"/>
        </w:rPr>
      </w:pPr>
      <w:r w:rsidRPr="004F79BA">
        <w:rPr>
          <w:sz w:val="24"/>
          <w:szCs w:val="24"/>
        </w:rPr>
        <w:t xml:space="preserve">          В течение последних лет в городе развиваются объекты сетевых </w:t>
      </w:r>
      <w:proofErr w:type="spellStart"/>
      <w:r w:rsidRPr="004F79BA">
        <w:rPr>
          <w:sz w:val="24"/>
          <w:szCs w:val="24"/>
        </w:rPr>
        <w:t>ретейлеров</w:t>
      </w:r>
      <w:proofErr w:type="spellEnd"/>
      <w:r w:rsidRPr="004F79BA">
        <w:rPr>
          <w:sz w:val="24"/>
          <w:szCs w:val="24"/>
        </w:rPr>
        <w:t>, таких, как «Монетка», «Красное и Белое», «Магнит», «Пятерочка», «DNS», «</w:t>
      </w:r>
      <w:proofErr w:type="spellStart"/>
      <w:r w:rsidRPr="004F79BA">
        <w:rPr>
          <w:sz w:val="24"/>
          <w:szCs w:val="24"/>
        </w:rPr>
        <w:t>Галамарт</w:t>
      </w:r>
      <w:proofErr w:type="spellEnd"/>
      <w:r w:rsidRPr="004F79BA">
        <w:rPr>
          <w:sz w:val="24"/>
          <w:szCs w:val="24"/>
        </w:rPr>
        <w:t>», «Детский мир», «</w:t>
      </w:r>
      <w:proofErr w:type="spellStart"/>
      <w:r w:rsidRPr="004F79BA">
        <w:rPr>
          <w:sz w:val="24"/>
          <w:szCs w:val="24"/>
        </w:rPr>
        <w:t>Kari</w:t>
      </w:r>
      <w:proofErr w:type="spellEnd"/>
      <w:r w:rsidRPr="004F79BA">
        <w:rPr>
          <w:sz w:val="24"/>
          <w:szCs w:val="24"/>
        </w:rPr>
        <w:t>», «Ламель», «</w:t>
      </w:r>
      <w:proofErr w:type="spellStart"/>
      <w:r w:rsidRPr="004F79BA">
        <w:rPr>
          <w:sz w:val="24"/>
          <w:szCs w:val="24"/>
        </w:rPr>
        <w:t>Парфюм</w:t>
      </w:r>
      <w:proofErr w:type="spellEnd"/>
      <w:r w:rsidRPr="004F79BA">
        <w:rPr>
          <w:sz w:val="24"/>
          <w:szCs w:val="24"/>
        </w:rPr>
        <w:t xml:space="preserve"> лидер», «Бристоль».</w:t>
      </w:r>
    </w:p>
    <w:p w:rsidR="00CD1A57" w:rsidRPr="004F79BA" w:rsidRDefault="00CD1A57" w:rsidP="00CD1A57">
      <w:pPr>
        <w:pStyle w:val="a9"/>
        <w:spacing w:after="0"/>
        <w:ind w:firstLine="567"/>
        <w:jc w:val="both"/>
        <w:rPr>
          <w:sz w:val="24"/>
          <w:szCs w:val="24"/>
        </w:rPr>
      </w:pPr>
      <w:r w:rsidRPr="004F79BA">
        <w:rPr>
          <w:sz w:val="24"/>
          <w:szCs w:val="24"/>
        </w:rPr>
        <w:t>За отчетный период в городе Урай открылись 2 новых  объекта федеральной сети магазинов: ООО «</w:t>
      </w:r>
      <w:proofErr w:type="spellStart"/>
      <w:r w:rsidRPr="004F79BA">
        <w:rPr>
          <w:sz w:val="24"/>
          <w:szCs w:val="24"/>
        </w:rPr>
        <w:t>Спортмастер</w:t>
      </w:r>
      <w:proofErr w:type="spellEnd"/>
      <w:r w:rsidRPr="004F79BA">
        <w:rPr>
          <w:sz w:val="24"/>
          <w:szCs w:val="24"/>
        </w:rPr>
        <w:t xml:space="preserve">» и «Бристоль». Развитие сетевой розничной торговли оказывает положительное влияние на развитие города в целом. Торговые сети создают новые рабочие места, предлагают покупателям широкий ассортимент товаров и повышают уровень предоставляемых услуг. </w:t>
      </w:r>
    </w:p>
    <w:p w:rsidR="00CD1A57" w:rsidRPr="004F79BA" w:rsidRDefault="00CD1A57" w:rsidP="00CD1A57">
      <w:pPr>
        <w:ind w:firstLine="567"/>
        <w:jc w:val="both"/>
        <w:rPr>
          <w:sz w:val="24"/>
          <w:szCs w:val="24"/>
          <w:highlight w:val="yellow"/>
        </w:rPr>
      </w:pPr>
      <w:r w:rsidRPr="004F79BA">
        <w:rPr>
          <w:sz w:val="24"/>
          <w:szCs w:val="24"/>
        </w:rPr>
        <w:t>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CD1A57" w:rsidRPr="004F79BA" w:rsidRDefault="00CD1A57" w:rsidP="00CD1A57">
      <w:pPr>
        <w:ind w:firstLine="567"/>
        <w:jc w:val="both"/>
        <w:rPr>
          <w:sz w:val="24"/>
          <w:szCs w:val="24"/>
        </w:rPr>
      </w:pPr>
      <w:r w:rsidRPr="004F79BA">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CD1A57" w:rsidRPr="0016446F" w:rsidRDefault="00CD1A57" w:rsidP="00CD1A57">
      <w:pPr>
        <w:ind w:firstLine="567"/>
        <w:jc w:val="both"/>
        <w:rPr>
          <w:sz w:val="24"/>
          <w:szCs w:val="24"/>
          <w:highlight w:val="yellow"/>
        </w:rPr>
      </w:pPr>
    </w:p>
    <w:p w:rsidR="00CD1A57" w:rsidRPr="00026A42" w:rsidRDefault="00CD1A57" w:rsidP="00CD1A57">
      <w:pPr>
        <w:autoSpaceDE w:val="0"/>
        <w:autoSpaceDN w:val="0"/>
        <w:adjustRightInd w:val="0"/>
        <w:jc w:val="center"/>
        <w:rPr>
          <w:sz w:val="24"/>
          <w:szCs w:val="24"/>
        </w:rPr>
      </w:pPr>
      <w:r w:rsidRPr="00026A42">
        <w:rPr>
          <w:sz w:val="24"/>
          <w:szCs w:val="24"/>
        </w:rPr>
        <w:t xml:space="preserve">Прогноз развития основных показателей сферы потребительского рынка города Урай </w:t>
      </w:r>
    </w:p>
    <w:p w:rsidR="00CD1A57" w:rsidRPr="00026A42" w:rsidRDefault="00CD1A57" w:rsidP="00CD1A57">
      <w:pPr>
        <w:autoSpaceDE w:val="0"/>
        <w:autoSpaceDN w:val="0"/>
        <w:adjustRightInd w:val="0"/>
        <w:jc w:val="center"/>
        <w:rPr>
          <w:sz w:val="24"/>
          <w:szCs w:val="24"/>
        </w:rPr>
      </w:pPr>
      <w:r w:rsidRPr="00026A42">
        <w:rPr>
          <w:sz w:val="24"/>
          <w:szCs w:val="24"/>
        </w:rPr>
        <w:t>на период 202</w:t>
      </w:r>
      <w:r w:rsidRPr="00026A42">
        <w:rPr>
          <w:sz w:val="24"/>
          <w:szCs w:val="24"/>
          <w:lang w:val="en-US"/>
        </w:rPr>
        <w:t>4</w:t>
      </w:r>
      <w:r w:rsidRPr="00026A42">
        <w:rPr>
          <w:sz w:val="24"/>
          <w:szCs w:val="24"/>
        </w:rPr>
        <w:t>-202</w:t>
      </w:r>
      <w:r w:rsidRPr="00026A42">
        <w:rPr>
          <w:sz w:val="24"/>
          <w:szCs w:val="24"/>
          <w:lang w:val="en-US"/>
        </w:rPr>
        <w:t>6</w:t>
      </w:r>
      <w:r w:rsidRPr="00026A42">
        <w:rPr>
          <w:sz w:val="24"/>
          <w:szCs w:val="24"/>
        </w:rPr>
        <w:t xml:space="preserve"> годы</w:t>
      </w:r>
    </w:p>
    <w:p w:rsidR="00CD1A57" w:rsidRPr="00026A42" w:rsidRDefault="00CD1A57" w:rsidP="00CD1A57">
      <w:pPr>
        <w:ind w:firstLine="720"/>
        <w:jc w:val="right"/>
        <w:rPr>
          <w:sz w:val="24"/>
          <w:szCs w:val="24"/>
        </w:rPr>
      </w:pPr>
      <w:r w:rsidRPr="00026A42">
        <w:rPr>
          <w:sz w:val="24"/>
          <w:szCs w:val="24"/>
        </w:rPr>
        <w:t>Таблица 3</w:t>
      </w:r>
    </w:p>
    <w:tbl>
      <w:tblPr>
        <w:tblStyle w:val="af3"/>
        <w:tblW w:w="9594" w:type="dxa"/>
        <w:jc w:val="center"/>
        <w:tblInd w:w="2302" w:type="dxa"/>
        <w:tblLayout w:type="fixed"/>
        <w:tblLook w:val="04A0"/>
      </w:tblPr>
      <w:tblGrid>
        <w:gridCol w:w="2255"/>
        <w:gridCol w:w="1965"/>
        <w:gridCol w:w="751"/>
        <w:gridCol w:w="1560"/>
        <w:gridCol w:w="1559"/>
        <w:gridCol w:w="1504"/>
      </w:tblGrid>
      <w:tr w:rsidR="00CD1A57" w:rsidRPr="00026A42" w:rsidTr="00412E50">
        <w:trPr>
          <w:jc w:val="center"/>
        </w:trPr>
        <w:tc>
          <w:tcPr>
            <w:tcW w:w="2255" w:type="dxa"/>
            <w:vMerge w:val="restart"/>
          </w:tcPr>
          <w:p w:rsidR="00CD1A57" w:rsidRPr="00026A42" w:rsidRDefault="00CD1A57" w:rsidP="00CD1A57">
            <w:pPr>
              <w:autoSpaceDE w:val="0"/>
              <w:autoSpaceDN w:val="0"/>
              <w:jc w:val="center"/>
              <w:rPr>
                <w:sz w:val="24"/>
                <w:szCs w:val="24"/>
              </w:rPr>
            </w:pPr>
            <w:r w:rsidRPr="00026A42">
              <w:rPr>
                <w:sz w:val="24"/>
                <w:szCs w:val="24"/>
              </w:rPr>
              <w:t>Наименование показателя</w:t>
            </w:r>
          </w:p>
        </w:tc>
        <w:tc>
          <w:tcPr>
            <w:tcW w:w="1965" w:type="dxa"/>
            <w:vMerge w:val="restart"/>
          </w:tcPr>
          <w:p w:rsidR="00CD1A57" w:rsidRPr="00026A42" w:rsidRDefault="00CD1A57" w:rsidP="00CD1A57">
            <w:pPr>
              <w:autoSpaceDE w:val="0"/>
              <w:autoSpaceDN w:val="0"/>
              <w:jc w:val="center"/>
              <w:rPr>
                <w:sz w:val="24"/>
                <w:szCs w:val="24"/>
              </w:rPr>
            </w:pPr>
            <w:r w:rsidRPr="00026A42">
              <w:rPr>
                <w:sz w:val="24"/>
                <w:szCs w:val="24"/>
              </w:rPr>
              <w:t>Наименование варианта прогноза</w:t>
            </w:r>
          </w:p>
        </w:tc>
        <w:tc>
          <w:tcPr>
            <w:tcW w:w="751" w:type="dxa"/>
            <w:vMerge w:val="restart"/>
          </w:tcPr>
          <w:p w:rsidR="00CD1A57" w:rsidRPr="00026A42" w:rsidRDefault="00CD1A57" w:rsidP="00CD1A57">
            <w:pPr>
              <w:autoSpaceDE w:val="0"/>
              <w:autoSpaceDN w:val="0"/>
              <w:jc w:val="center"/>
              <w:rPr>
                <w:sz w:val="24"/>
                <w:szCs w:val="24"/>
              </w:rPr>
            </w:pPr>
            <w:r w:rsidRPr="00026A42">
              <w:rPr>
                <w:sz w:val="24"/>
                <w:szCs w:val="24"/>
              </w:rPr>
              <w:t>Ед.</w:t>
            </w:r>
          </w:p>
          <w:p w:rsidR="00CD1A57" w:rsidRPr="00026A42" w:rsidRDefault="00CD1A57" w:rsidP="00CD1A57">
            <w:pPr>
              <w:autoSpaceDE w:val="0"/>
              <w:autoSpaceDN w:val="0"/>
              <w:jc w:val="center"/>
              <w:rPr>
                <w:sz w:val="24"/>
                <w:szCs w:val="24"/>
              </w:rPr>
            </w:pPr>
            <w:proofErr w:type="spellStart"/>
            <w:r w:rsidRPr="00026A42">
              <w:rPr>
                <w:sz w:val="24"/>
                <w:szCs w:val="24"/>
              </w:rPr>
              <w:t>изм</w:t>
            </w:r>
            <w:proofErr w:type="spellEnd"/>
            <w:r w:rsidRPr="00026A42">
              <w:rPr>
                <w:sz w:val="24"/>
                <w:szCs w:val="24"/>
              </w:rPr>
              <w:t>.</w:t>
            </w:r>
          </w:p>
        </w:tc>
        <w:tc>
          <w:tcPr>
            <w:tcW w:w="4623" w:type="dxa"/>
            <w:gridSpan w:val="3"/>
          </w:tcPr>
          <w:p w:rsidR="00CD1A57" w:rsidRPr="00026A42" w:rsidRDefault="00CD1A57" w:rsidP="00CD1A57">
            <w:pPr>
              <w:tabs>
                <w:tab w:val="left" w:pos="360"/>
              </w:tabs>
              <w:autoSpaceDE w:val="0"/>
              <w:autoSpaceDN w:val="0"/>
              <w:jc w:val="center"/>
              <w:rPr>
                <w:sz w:val="24"/>
                <w:szCs w:val="24"/>
              </w:rPr>
            </w:pPr>
            <w:r w:rsidRPr="00026A42">
              <w:rPr>
                <w:sz w:val="24"/>
                <w:szCs w:val="24"/>
              </w:rPr>
              <w:t>Период</w:t>
            </w:r>
          </w:p>
        </w:tc>
      </w:tr>
      <w:tr w:rsidR="00CD1A57" w:rsidRPr="00026A42" w:rsidTr="00412E50">
        <w:trPr>
          <w:jc w:val="center"/>
        </w:trPr>
        <w:tc>
          <w:tcPr>
            <w:tcW w:w="2255" w:type="dxa"/>
            <w:vMerge/>
          </w:tcPr>
          <w:p w:rsidR="00CD1A57" w:rsidRPr="00026A42" w:rsidRDefault="00CD1A57" w:rsidP="00CD1A57">
            <w:pPr>
              <w:tabs>
                <w:tab w:val="left" w:pos="360"/>
              </w:tabs>
              <w:autoSpaceDE w:val="0"/>
              <w:autoSpaceDN w:val="0"/>
              <w:jc w:val="both"/>
              <w:rPr>
                <w:sz w:val="24"/>
                <w:szCs w:val="24"/>
              </w:rPr>
            </w:pPr>
          </w:p>
        </w:tc>
        <w:tc>
          <w:tcPr>
            <w:tcW w:w="1965" w:type="dxa"/>
            <w:vMerge/>
          </w:tcPr>
          <w:p w:rsidR="00CD1A57" w:rsidRPr="00026A42" w:rsidRDefault="00CD1A57" w:rsidP="00CD1A57">
            <w:pPr>
              <w:tabs>
                <w:tab w:val="left" w:pos="360"/>
              </w:tabs>
              <w:autoSpaceDE w:val="0"/>
              <w:autoSpaceDN w:val="0"/>
              <w:jc w:val="both"/>
              <w:rPr>
                <w:sz w:val="24"/>
                <w:szCs w:val="24"/>
              </w:rPr>
            </w:pPr>
          </w:p>
        </w:tc>
        <w:tc>
          <w:tcPr>
            <w:tcW w:w="751" w:type="dxa"/>
            <w:vMerge/>
          </w:tcPr>
          <w:p w:rsidR="00CD1A57" w:rsidRPr="00026A42" w:rsidRDefault="00CD1A57" w:rsidP="00CD1A57">
            <w:pPr>
              <w:tabs>
                <w:tab w:val="left" w:pos="360"/>
              </w:tabs>
              <w:autoSpaceDE w:val="0"/>
              <w:autoSpaceDN w:val="0"/>
              <w:jc w:val="center"/>
              <w:rPr>
                <w:sz w:val="24"/>
                <w:szCs w:val="24"/>
              </w:rPr>
            </w:pPr>
          </w:p>
        </w:tc>
        <w:tc>
          <w:tcPr>
            <w:tcW w:w="1560" w:type="dxa"/>
          </w:tcPr>
          <w:p w:rsidR="00CD1A57" w:rsidRPr="00026A42" w:rsidRDefault="00CD1A57" w:rsidP="00CD1A57">
            <w:pPr>
              <w:tabs>
                <w:tab w:val="left" w:pos="360"/>
              </w:tabs>
              <w:autoSpaceDE w:val="0"/>
              <w:autoSpaceDN w:val="0"/>
              <w:jc w:val="center"/>
              <w:rPr>
                <w:sz w:val="24"/>
                <w:szCs w:val="24"/>
              </w:rPr>
            </w:pPr>
            <w:r w:rsidRPr="00026A42">
              <w:rPr>
                <w:sz w:val="24"/>
                <w:szCs w:val="24"/>
              </w:rPr>
              <w:t>2024</w:t>
            </w:r>
          </w:p>
        </w:tc>
        <w:tc>
          <w:tcPr>
            <w:tcW w:w="1559" w:type="dxa"/>
          </w:tcPr>
          <w:p w:rsidR="00CD1A57" w:rsidRPr="00026A42" w:rsidRDefault="00CD1A57" w:rsidP="00CD1A57">
            <w:pPr>
              <w:tabs>
                <w:tab w:val="left" w:pos="360"/>
              </w:tabs>
              <w:autoSpaceDE w:val="0"/>
              <w:autoSpaceDN w:val="0"/>
              <w:jc w:val="center"/>
              <w:rPr>
                <w:sz w:val="24"/>
                <w:szCs w:val="24"/>
              </w:rPr>
            </w:pPr>
            <w:r w:rsidRPr="00026A42">
              <w:rPr>
                <w:sz w:val="24"/>
                <w:szCs w:val="24"/>
                <w:lang w:val="en-US"/>
              </w:rPr>
              <w:t>202</w:t>
            </w:r>
            <w:r w:rsidRPr="00026A42">
              <w:rPr>
                <w:sz w:val="24"/>
                <w:szCs w:val="24"/>
              </w:rPr>
              <w:t>5</w:t>
            </w:r>
          </w:p>
        </w:tc>
        <w:tc>
          <w:tcPr>
            <w:tcW w:w="1504" w:type="dxa"/>
          </w:tcPr>
          <w:p w:rsidR="00CD1A57" w:rsidRPr="00026A42" w:rsidRDefault="00CD1A57" w:rsidP="00CD1A57">
            <w:pPr>
              <w:tabs>
                <w:tab w:val="left" w:pos="360"/>
              </w:tabs>
              <w:autoSpaceDE w:val="0"/>
              <w:autoSpaceDN w:val="0"/>
              <w:jc w:val="center"/>
              <w:rPr>
                <w:sz w:val="24"/>
                <w:szCs w:val="24"/>
              </w:rPr>
            </w:pPr>
            <w:r w:rsidRPr="00026A42">
              <w:rPr>
                <w:sz w:val="24"/>
                <w:szCs w:val="24"/>
              </w:rPr>
              <w:t>2026</w:t>
            </w:r>
          </w:p>
        </w:tc>
      </w:tr>
      <w:tr w:rsidR="00CD1A57" w:rsidRPr="00026A42" w:rsidTr="00412E50">
        <w:trPr>
          <w:trHeight w:val="276"/>
          <w:jc w:val="center"/>
        </w:trPr>
        <w:tc>
          <w:tcPr>
            <w:tcW w:w="2255" w:type="dxa"/>
            <w:vMerge w:val="restart"/>
            <w:vAlign w:val="center"/>
          </w:tcPr>
          <w:p w:rsidR="00CD1A57" w:rsidRPr="00026A42" w:rsidRDefault="00CD1A57" w:rsidP="00CD1A57">
            <w:pPr>
              <w:tabs>
                <w:tab w:val="left" w:pos="360"/>
              </w:tabs>
              <w:autoSpaceDE w:val="0"/>
              <w:autoSpaceDN w:val="0"/>
              <w:rPr>
                <w:sz w:val="24"/>
                <w:szCs w:val="24"/>
              </w:rPr>
            </w:pPr>
            <w:r w:rsidRPr="00026A42">
              <w:rPr>
                <w:sz w:val="24"/>
                <w:szCs w:val="24"/>
              </w:rPr>
              <w:t>Оборот розничной торговли</w:t>
            </w: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Консервативный</w:t>
            </w:r>
          </w:p>
        </w:tc>
        <w:tc>
          <w:tcPr>
            <w:tcW w:w="751" w:type="dxa"/>
            <w:vMerge w:val="restart"/>
          </w:tcPr>
          <w:p w:rsidR="00CD1A57" w:rsidRPr="00026A42" w:rsidRDefault="00CD1A57" w:rsidP="00CD1A57">
            <w:pPr>
              <w:autoSpaceDE w:val="0"/>
              <w:autoSpaceDN w:val="0"/>
              <w:rPr>
                <w:sz w:val="22"/>
                <w:szCs w:val="22"/>
              </w:rPr>
            </w:pPr>
            <w:r w:rsidRPr="00026A42">
              <w:rPr>
                <w:sz w:val="24"/>
                <w:szCs w:val="24"/>
              </w:rPr>
              <w:t>млн. руб.</w:t>
            </w: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13559,99</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14278,67</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15063,99</w:t>
            </w:r>
          </w:p>
        </w:tc>
      </w:tr>
      <w:tr w:rsidR="00CD1A57" w:rsidRPr="00026A42" w:rsidTr="00412E50">
        <w:trPr>
          <w:trHeight w:val="408"/>
          <w:jc w:val="center"/>
        </w:trPr>
        <w:tc>
          <w:tcPr>
            <w:tcW w:w="2255" w:type="dxa"/>
            <w:vMerge/>
            <w:vAlign w:val="center"/>
          </w:tcPr>
          <w:p w:rsidR="00CD1A57" w:rsidRPr="00026A42" w:rsidRDefault="00CD1A57" w:rsidP="00CD1A57">
            <w:pPr>
              <w:tabs>
                <w:tab w:val="left" w:pos="360"/>
              </w:tabs>
              <w:autoSpaceDE w:val="0"/>
              <w:autoSpaceDN w:val="0"/>
              <w:rPr>
                <w:sz w:val="24"/>
                <w:szCs w:val="24"/>
              </w:rPr>
            </w:pP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Базовый</w:t>
            </w:r>
          </w:p>
        </w:tc>
        <w:tc>
          <w:tcPr>
            <w:tcW w:w="751" w:type="dxa"/>
            <w:vMerge/>
          </w:tcPr>
          <w:p w:rsidR="00CD1A57" w:rsidRPr="00026A42" w:rsidRDefault="00CD1A57" w:rsidP="00CD1A57">
            <w:pPr>
              <w:tabs>
                <w:tab w:val="left" w:pos="360"/>
              </w:tabs>
              <w:autoSpaceDE w:val="0"/>
              <w:autoSpaceDN w:val="0"/>
              <w:jc w:val="center"/>
              <w:rPr>
                <w:sz w:val="24"/>
                <w:szCs w:val="24"/>
              </w:rPr>
            </w:pP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13819,51</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14703,96</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15586,19</w:t>
            </w:r>
          </w:p>
        </w:tc>
      </w:tr>
      <w:tr w:rsidR="00CD1A57" w:rsidRPr="00026A42" w:rsidTr="00412E50">
        <w:trPr>
          <w:jc w:val="center"/>
        </w:trPr>
        <w:tc>
          <w:tcPr>
            <w:tcW w:w="2255" w:type="dxa"/>
            <w:vMerge w:val="restart"/>
            <w:vAlign w:val="center"/>
          </w:tcPr>
          <w:p w:rsidR="00CD1A57" w:rsidRPr="00026A42" w:rsidRDefault="00CD1A57" w:rsidP="00CD1A57">
            <w:pPr>
              <w:tabs>
                <w:tab w:val="left" w:pos="360"/>
              </w:tabs>
              <w:autoSpaceDE w:val="0"/>
              <w:autoSpaceDN w:val="0"/>
              <w:rPr>
                <w:sz w:val="24"/>
                <w:szCs w:val="24"/>
              </w:rPr>
            </w:pPr>
            <w:r w:rsidRPr="00026A42">
              <w:rPr>
                <w:sz w:val="24"/>
                <w:szCs w:val="24"/>
              </w:rPr>
              <w:t>Объем платных услуг населению</w:t>
            </w: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Консервативный</w:t>
            </w:r>
          </w:p>
        </w:tc>
        <w:tc>
          <w:tcPr>
            <w:tcW w:w="751" w:type="dxa"/>
            <w:vMerge w:val="restart"/>
          </w:tcPr>
          <w:p w:rsidR="00CD1A57" w:rsidRPr="00026A42" w:rsidRDefault="00CD1A57" w:rsidP="00CD1A57">
            <w:pPr>
              <w:autoSpaceDE w:val="0"/>
              <w:autoSpaceDN w:val="0"/>
              <w:rPr>
                <w:sz w:val="22"/>
                <w:szCs w:val="22"/>
              </w:rPr>
            </w:pPr>
            <w:r w:rsidRPr="00026A42">
              <w:rPr>
                <w:sz w:val="24"/>
                <w:szCs w:val="24"/>
              </w:rPr>
              <w:t>млн. руб.</w:t>
            </w: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3996,09</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4195,89</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4397,3</w:t>
            </w:r>
          </w:p>
        </w:tc>
      </w:tr>
      <w:tr w:rsidR="00CD1A57" w:rsidRPr="00026A42" w:rsidTr="00412E50">
        <w:trPr>
          <w:jc w:val="center"/>
        </w:trPr>
        <w:tc>
          <w:tcPr>
            <w:tcW w:w="2255" w:type="dxa"/>
            <w:vMerge/>
            <w:vAlign w:val="center"/>
          </w:tcPr>
          <w:p w:rsidR="00CD1A57" w:rsidRPr="00026A42" w:rsidRDefault="00CD1A57" w:rsidP="00CD1A57">
            <w:pPr>
              <w:tabs>
                <w:tab w:val="left" w:pos="360"/>
              </w:tabs>
              <w:autoSpaceDE w:val="0"/>
              <w:autoSpaceDN w:val="0"/>
              <w:jc w:val="center"/>
              <w:rPr>
                <w:sz w:val="24"/>
                <w:szCs w:val="24"/>
              </w:rPr>
            </w:pP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Базовый</w:t>
            </w:r>
          </w:p>
        </w:tc>
        <w:tc>
          <w:tcPr>
            <w:tcW w:w="751" w:type="dxa"/>
            <w:vMerge/>
          </w:tcPr>
          <w:p w:rsidR="00CD1A57" w:rsidRPr="00026A42" w:rsidRDefault="00CD1A57" w:rsidP="00CD1A57">
            <w:pPr>
              <w:tabs>
                <w:tab w:val="left" w:pos="360"/>
              </w:tabs>
              <w:autoSpaceDE w:val="0"/>
              <w:autoSpaceDN w:val="0"/>
              <w:jc w:val="center"/>
              <w:rPr>
                <w:sz w:val="24"/>
                <w:szCs w:val="24"/>
              </w:rPr>
            </w:pP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3904,85</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4195,89</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4305,1</w:t>
            </w:r>
          </w:p>
        </w:tc>
      </w:tr>
    </w:tbl>
    <w:p w:rsidR="00CD1A57" w:rsidRPr="00026A42" w:rsidRDefault="00CD1A57" w:rsidP="00CD1A57">
      <w:pPr>
        <w:autoSpaceDE w:val="0"/>
        <w:autoSpaceDN w:val="0"/>
        <w:adjustRightInd w:val="0"/>
        <w:ind w:firstLine="567"/>
        <w:jc w:val="both"/>
        <w:rPr>
          <w:sz w:val="24"/>
          <w:szCs w:val="24"/>
        </w:rPr>
      </w:pPr>
    </w:p>
    <w:p w:rsidR="00CD1A57" w:rsidRPr="00266449" w:rsidRDefault="00CD1A57" w:rsidP="00412E50">
      <w:pPr>
        <w:autoSpaceDE w:val="0"/>
        <w:autoSpaceDN w:val="0"/>
        <w:adjustRightInd w:val="0"/>
        <w:ind w:firstLine="567"/>
        <w:jc w:val="both"/>
        <w:rPr>
          <w:sz w:val="24"/>
          <w:szCs w:val="24"/>
        </w:rPr>
      </w:pPr>
      <w:r w:rsidRPr="00026A42">
        <w:rPr>
          <w:sz w:val="24"/>
          <w:szCs w:val="24"/>
        </w:rPr>
        <w:t>С учетом положительной динамики оборота розничной торговли в отчетном периоде, в плановый период  2024 - 2026 годов темп роста показателей сохранится и, к 2026 году составит по базовому варианту 15586,19 млн. рублей (рост по отношению к  оценке 2023 года составит 20</w:t>
      </w:r>
      <w:r w:rsidR="00C2784D">
        <w:rPr>
          <w:sz w:val="24"/>
          <w:szCs w:val="24"/>
        </w:rPr>
        <w:t>,</w:t>
      </w:r>
      <w:r w:rsidRPr="00026A42">
        <w:rPr>
          <w:sz w:val="24"/>
          <w:szCs w:val="24"/>
        </w:rPr>
        <w:t>1%).</w:t>
      </w:r>
    </w:p>
    <w:p w:rsidR="00CD1A57" w:rsidRPr="00006065" w:rsidRDefault="00CD1A57" w:rsidP="00412E50">
      <w:pPr>
        <w:ind w:firstLine="567"/>
        <w:jc w:val="both"/>
        <w:rPr>
          <w:sz w:val="24"/>
          <w:szCs w:val="24"/>
        </w:rPr>
      </w:pPr>
      <w:r w:rsidRPr="00006065">
        <w:rPr>
          <w:rFonts w:eastAsia="Calibri"/>
          <w:sz w:val="24"/>
          <w:szCs w:val="24"/>
        </w:rPr>
        <w:t xml:space="preserve">На рынке платных услуг </w:t>
      </w:r>
      <w:r w:rsidRPr="00006065">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w:t>
      </w:r>
    </w:p>
    <w:p w:rsidR="00CD1A57" w:rsidRPr="00006065" w:rsidRDefault="00CD1A57" w:rsidP="00412E50">
      <w:pPr>
        <w:ind w:firstLine="567"/>
        <w:jc w:val="both"/>
        <w:rPr>
          <w:sz w:val="24"/>
          <w:szCs w:val="24"/>
        </w:rPr>
      </w:pPr>
      <w:r w:rsidRPr="00006065">
        <w:rPr>
          <w:sz w:val="24"/>
          <w:szCs w:val="24"/>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CD1A57" w:rsidRPr="00266449" w:rsidRDefault="00CD1A57" w:rsidP="00412E50">
      <w:pPr>
        <w:pStyle w:val="af0"/>
        <w:ind w:left="0" w:firstLine="567"/>
        <w:jc w:val="both"/>
        <w:rPr>
          <w:sz w:val="24"/>
          <w:szCs w:val="24"/>
        </w:rPr>
      </w:pPr>
      <w:r w:rsidRPr="00266449">
        <w:rPr>
          <w:sz w:val="24"/>
          <w:szCs w:val="24"/>
        </w:rPr>
        <w:lastRenderedPageBreak/>
        <w:t>В плановый период  2024 - 2026 годов ожидается рост объема платных услуг населению и к 2026 году составит по базовому варианту 4305,1 млн. рублей (рост по отношению к  оценке 2023 года составит 18,0%).</w:t>
      </w:r>
    </w:p>
    <w:p w:rsidR="00CD1A57" w:rsidRPr="00246CB8" w:rsidRDefault="00CD1A57" w:rsidP="00CD1A57">
      <w:pPr>
        <w:ind w:firstLine="567"/>
        <w:jc w:val="both"/>
        <w:rPr>
          <w:sz w:val="24"/>
          <w:szCs w:val="24"/>
        </w:rPr>
      </w:pPr>
      <w:r w:rsidRPr="00246CB8">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CD1A57" w:rsidRPr="00246CB8" w:rsidRDefault="00CD1A57" w:rsidP="00CD1A57">
      <w:pPr>
        <w:ind w:firstLine="567"/>
        <w:jc w:val="both"/>
        <w:rPr>
          <w:sz w:val="24"/>
          <w:szCs w:val="24"/>
        </w:rPr>
      </w:pPr>
      <w:r w:rsidRPr="00246CB8">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CD1A57" w:rsidRPr="00246CB8" w:rsidRDefault="00CD1A57" w:rsidP="00CD1A57">
      <w:pPr>
        <w:ind w:firstLine="709"/>
        <w:jc w:val="both"/>
        <w:rPr>
          <w:sz w:val="24"/>
          <w:szCs w:val="24"/>
        </w:rPr>
      </w:pPr>
    </w:p>
    <w:p w:rsidR="00CD1A57" w:rsidRDefault="00CD1A57" w:rsidP="00CD1A57">
      <w:pPr>
        <w:pStyle w:val="ConsPlusNormal"/>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Инвестиции, строительство и реализация программ</w:t>
      </w:r>
    </w:p>
    <w:p w:rsidR="00CD1A57" w:rsidRPr="004C28CF" w:rsidRDefault="00CD1A57" w:rsidP="00865D80">
      <w:pPr>
        <w:tabs>
          <w:tab w:val="left" w:pos="993"/>
        </w:tabs>
        <w:autoSpaceDE w:val="0"/>
        <w:autoSpaceDN w:val="0"/>
        <w:adjustRightInd w:val="0"/>
        <w:ind w:firstLine="567"/>
        <w:jc w:val="both"/>
        <w:rPr>
          <w:sz w:val="24"/>
          <w:szCs w:val="24"/>
        </w:rPr>
      </w:pPr>
      <w:r w:rsidRPr="004C28CF">
        <w:rPr>
          <w:sz w:val="24"/>
          <w:szCs w:val="24"/>
        </w:rPr>
        <w:t xml:space="preserve">Общий 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оценочным данным в 2022 году составил </w:t>
      </w:r>
      <w:r w:rsidR="004C28CF" w:rsidRPr="004C28CF">
        <w:rPr>
          <w:sz w:val="24"/>
          <w:szCs w:val="24"/>
        </w:rPr>
        <w:t>4240,63</w:t>
      </w:r>
      <w:r w:rsidRPr="004C28CF">
        <w:rPr>
          <w:sz w:val="24"/>
          <w:szCs w:val="24"/>
        </w:rPr>
        <w:t xml:space="preserve"> млн</w:t>
      </w:r>
      <w:proofErr w:type="gramStart"/>
      <w:r w:rsidRPr="004C28CF">
        <w:rPr>
          <w:sz w:val="24"/>
          <w:szCs w:val="24"/>
        </w:rPr>
        <w:t>.р</w:t>
      </w:r>
      <w:proofErr w:type="gramEnd"/>
      <w:r w:rsidRPr="004C28CF">
        <w:rPr>
          <w:sz w:val="24"/>
          <w:szCs w:val="24"/>
        </w:rPr>
        <w:t>ублей, или 1</w:t>
      </w:r>
      <w:r w:rsidR="004C28CF" w:rsidRPr="004C28CF">
        <w:rPr>
          <w:sz w:val="24"/>
          <w:szCs w:val="24"/>
        </w:rPr>
        <w:t>36,5</w:t>
      </w:r>
      <w:r w:rsidRPr="004C28CF">
        <w:rPr>
          <w:sz w:val="24"/>
          <w:szCs w:val="24"/>
        </w:rPr>
        <w:t>% к уровню аналогичного периода 2021 года.</w:t>
      </w:r>
    </w:p>
    <w:p w:rsidR="00E4449B" w:rsidRPr="004C28CF" w:rsidRDefault="00CD1A57" w:rsidP="00865D80">
      <w:pPr>
        <w:ind w:firstLine="567"/>
        <w:jc w:val="both"/>
        <w:rPr>
          <w:sz w:val="24"/>
          <w:szCs w:val="24"/>
        </w:rPr>
      </w:pPr>
      <w:r w:rsidRPr="004C28CF">
        <w:rPr>
          <w:sz w:val="24"/>
          <w:szCs w:val="24"/>
        </w:rPr>
        <w:t xml:space="preserve">По оценке 2023 года общий объем инвестиций в основной капитал незначительно увеличится к уровню предыдущего года, и составит </w:t>
      </w:r>
      <w:r w:rsidR="004C28CF" w:rsidRPr="004C28CF">
        <w:rPr>
          <w:sz w:val="24"/>
          <w:szCs w:val="24"/>
        </w:rPr>
        <w:t>4410,26</w:t>
      </w:r>
      <w:r w:rsidRPr="004C28CF">
        <w:rPr>
          <w:sz w:val="24"/>
          <w:szCs w:val="24"/>
        </w:rPr>
        <w:t xml:space="preserve"> млн. рублей (увеличение составит 10</w:t>
      </w:r>
      <w:r w:rsidR="004C28CF" w:rsidRPr="004C28CF">
        <w:rPr>
          <w:sz w:val="24"/>
          <w:szCs w:val="24"/>
        </w:rPr>
        <w:t>4,0</w:t>
      </w:r>
      <w:r w:rsidRPr="004C28CF">
        <w:rPr>
          <w:sz w:val="24"/>
          <w:szCs w:val="24"/>
        </w:rPr>
        <w:t>%). В структуре инвестиций рост показателей обеспечен за счет градообразующих предприятий ТПП «</w:t>
      </w:r>
      <w:proofErr w:type="spellStart"/>
      <w:r w:rsidRPr="004C28CF">
        <w:rPr>
          <w:sz w:val="24"/>
          <w:szCs w:val="24"/>
        </w:rPr>
        <w:t>Урайнефтегаз</w:t>
      </w:r>
      <w:proofErr w:type="spellEnd"/>
      <w:r w:rsidRPr="004C28CF">
        <w:rPr>
          <w:sz w:val="24"/>
          <w:szCs w:val="24"/>
        </w:rPr>
        <w:t xml:space="preserve">» ПАО «ЛУКОЙЛ» и Филиала </w:t>
      </w:r>
      <w:proofErr w:type="spellStart"/>
      <w:r w:rsidRPr="004C28CF">
        <w:rPr>
          <w:sz w:val="24"/>
          <w:szCs w:val="24"/>
        </w:rPr>
        <w:t>Урайское</w:t>
      </w:r>
      <w:proofErr w:type="spellEnd"/>
      <w:r w:rsidRPr="004C28CF">
        <w:rPr>
          <w:sz w:val="24"/>
          <w:szCs w:val="24"/>
        </w:rPr>
        <w:t xml:space="preserve"> УМН АО «</w:t>
      </w:r>
      <w:proofErr w:type="spellStart"/>
      <w:r w:rsidRPr="004C28CF">
        <w:rPr>
          <w:sz w:val="24"/>
          <w:szCs w:val="24"/>
        </w:rPr>
        <w:t>Транснефть-Сибирь</w:t>
      </w:r>
      <w:proofErr w:type="spellEnd"/>
      <w:r w:rsidRPr="004C28CF">
        <w:rPr>
          <w:sz w:val="24"/>
          <w:szCs w:val="24"/>
        </w:rPr>
        <w:t>» в таких видах экономической деятельности, как добыча полезных ископаемых – 2</w:t>
      </w:r>
      <w:r w:rsidR="004C28CF" w:rsidRPr="004C28CF">
        <w:rPr>
          <w:sz w:val="24"/>
          <w:szCs w:val="24"/>
        </w:rPr>
        <w:t>548,4</w:t>
      </w:r>
      <w:r w:rsidRPr="004C28CF">
        <w:rPr>
          <w:sz w:val="24"/>
          <w:szCs w:val="24"/>
        </w:rPr>
        <w:t xml:space="preserve"> млн</w:t>
      </w:r>
      <w:proofErr w:type="gramStart"/>
      <w:r w:rsidRPr="004C28CF">
        <w:rPr>
          <w:sz w:val="24"/>
          <w:szCs w:val="24"/>
        </w:rPr>
        <w:t>.р</w:t>
      </w:r>
      <w:proofErr w:type="gramEnd"/>
      <w:r w:rsidRPr="004C28CF">
        <w:rPr>
          <w:sz w:val="24"/>
          <w:szCs w:val="24"/>
        </w:rPr>
        <w:t>ублей (</w:t>
      </w:r>
      <w:r w:rsidR="004C28CF" w:rsidRPr="004C28CF">
        <w:rPr>
          <w:sz w:val="24"/>
          <w:szCs w:val="24"/>
        </w:rPr>
        <w:t>60,1</w:t>
      </w:r>
      <w:r w:rsidRPr="004C28CF">
        <w:rPr>
          <w:sz w:val="24"/>
          <w:szCs w:val="24"/>
        </w:rPr>
        <w:t xml:space="preserve">% от общего объема инвестиций), транспортировка и хранение – </w:t>
      </w:r>
      <w:r w:rsidR="004C28CF" w:rsidRPr="004C28CF">
        <w:rPr>
          <w:sz w:val="24"/>
          <w:szCs w:val="24"/>
        </w:rPr>
        <w:t>726,4</w:t>
      </w:r>
      <w:r w:rsidRPr="004C28CF">
        <w:rPr>
          <w:sz w:val="24"/>
          <w:szCs w:val="24"/>
        </w:rPr>
        <w:t xml:space="preserve"> млн.рублей (</w:t>
      </w:r>
      <w:r w:rsidR="004C28CF" w:rsidRPr="004C28CF">
        <w:rPr>
          <w:sz w:val="24"/>
          <w:szCs w:val="24"/>
        </w:rPr>
        <w:t>17,1</w:t>
      </w:r>
      <w:r w:rsidR="00E4449B" w:rsidRPr="004C28CF">
        <w:rPr>
          <w:sz w:val="24"/>
          <w:szCs w:val="24"/>
        </w:rPr>
        <w:t>% от общего объема инвестиций).</w:t>
      </w:r>
    </w:p>
    <w:p w:rsidR="00CD1A57" w:rsidRPr="004C28CF" w:rsidRDefault="00CD1A57" w:rsidP="00865D80">
      <w:pPr>
        <w:ind w:firstLine="567"/>
        <w:jc w:val="both"/>
        <w:rPr>
          <w:sz w:val="24"/>
          <w:szCs w:val="24"/>
        </w:rPr>
      </w:pPr>
      <w:r w:rsidRPr="004C28CF">
        <w:rPr>
          <w:sz w:val="24"/>
          <w:szCs w:val="24"/>
        </w:rPr>
        <w:t>По источникам финансирования объем инвестиции в основной капитал в прогнозируемом периоде 2023 года распределится следующим образом:</w:t>
      </w:r>
    </w:p>
    <w:p w:rsidR="00CD1A57" w:rsidRPr="004C28CF" w:rsidRDefault="00CD1A57" w:rsidP="00865D80">
      <w:pPr>
        <w:ind w:firstLine="567"/>
        <w:jc w:val="both"/>
        <w:rPr>
          <w:sz w:val="24"/>
          <w:szCs w:val="24"/>
        </w:rPr>
      </w:pPr>
      <w:r w:rsidRPr="004C28CF">
        <w:rPr>
          <w:sz w:val="24"/>
          <w:szCs w:val="24"/>
        </w:rPr>
        <w:t xml:space="preserve">- </w:t>
      </w:r>
      <w:r w:rsidR="004C28CF" w:rsidRPr="004C28CF">
        <w:rPr>
          <w:sz w:val="24"/>
          <w:szCs w:val="24"/>
        </w:rPr>
        <w:t>79,6</w:t>
      </w:r>
      <w:r w:rsidRPr="004C28CF">
        <w:rPr>
          <w:sz w:val="24"/>
          <w:szCs w:val="24"/>
        </w:rPr>
        <w:t xml:space="preserve"> % будут обеспечены за счет собственных сре</w:t>
      </w:r>
      <w:proofErr w:type="gramStart"/>
      <w:r w:rsidRPr="004C28CF">
        <w:rPr>
          <w:sz w:val="24"/>
          <w:szCs w:val="24"/>
        </w:rPr>
        <w:t>дств пр</w:t>
      </w:r>
      <w:proofErr w:type="gramEnd"/>
      <w:r w:rsidRPr="004C28CF">
        <w:rPr>
          <w:sz w:val="24"/>
          <w:szCs w:val="24"/>
        </w:rPr>
        <w:t>едприятий;</w:t>
      </w:r>
    </w:p>
    <w:p w:rsidR="00CD1A57" w:rsidRPr="004C28CF" w:rsidRDefault="00CD1A57" w:rsidP="00865D80">
      <w:pPr>
        <w:ind w:firstLine="567"/>
        <w:jc w:val="both"/>
        <w:rPr>
          <w:sz w:val="24"/>
          <w:szCs w:val="24"/>
        </w:rPr>
      </w:pPr>
      <w:r w:rsidRPr="004C28CF">
        <w:rPr>
          <w:sz w:val="24"/>
          <w:szCs w:val="24"/>
        </w:rPr>
        <w:t xml:space="preserve">- </w:t>
      </w:r>
      <w:r w:rsidR="004C28CF" w:rsidRPr="004C28CF">
        <w:rPr>
          <w:sz w:val="24"/>
          <w:szCs w:val="24"/>
        </w:rPr>
        <w:t>20,4</w:t>
      </w:r>
      <w:r w:rsidRPr="004C28CF">
        <w:rPr>
          <w:sz w:val="24"/>
          <w:szCs w:val="24"/>
        </w:rPr>
        <w:t> % составят привлеченные средства;</w:t>
      </w:r>
    </w:p>
    <w:p w:rsidR="00CD1A57" w:rsidRPr="004C28CF" w:rsidRDefault="00CD1A57" w:rsidP="00865D80">
      <w:pPr>
        <w:ind w:firstLine="567"/>
        <w:jc w:val="both"/>
        <w:rPr>
          <w:sz w:val="24"/>
          <w:szCs w:val="24"/>
        </w:rPr>
      </w:pPr>
      <w:r w:rsidRPr="004C28CF">
        <w:rPr>
          <w:sz w:val="24"/>
          <w:szCs w:val="24"/>
        </w:rPr>
        <w:t>- доля бюджетных средств в общем объеме инвестиций составит 1</w:t>
      </w:r>
      <w:r w:rsidR="004C28CF">
        <w:rPr>
          <w:sz w:val="24"/>
          <w:szCs w:val="24"/>
        </w:rPr>
        <w:t>9,9</w:t>
      </w:r>
      <w:r w:rsidRPr="004C28CF">
        <w:rPr>
          <w:sz w:val="24"/>
          <w:szCs w:val="24"/>
        </w:rPr>
        <w:t xml:space="preserve">%. </w:t>
      </w:r>
    </w:p>
    <w:p w:rsidR="00CD1A57" w:rsidRPr="004C28CF" w:rsidRDefault="00CD1A57" w:rsidP="00865D80">
      <w:pPr>
        <w:ind w:firstLine="567"/>
        <w:jc w:val="both"/>
        <w:rPr>
          <w:sz w:val="24"/>
          <w:szCs w:val="24"/>
        </w:rPr>
      </w:pPr>
      <w:proofErr w:type="gramStart"/>
      <w:r w:rsidRPr="004C28CF">
        <w:rPr>
          <w:sz w:val="24"/>
          <w:szCs w:val="24"/>
        </w:rPr>
        <w:t xml:space="preserve">В городе Урай обеспечивается благоприятная для привлечения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roofErr w:type="gramEnd"/>
    </w:p>
    <w:p w:rsidR="00CD1A57" w:rsidRPr="004C28CF" w:rsidRDefault="00CD1A57" w:rsidP="00865D80">
      <w:pPr>
        <w:ind w:firstLine="567"/>
        <w:jc w:val="both"/>
        <w:rPr>
          <w:sz w:val="24"/>
          <w:szCs w:val="24"/>
        </w:rPr>
      </w:pPr>
      <w:r w:rsidRPr="004C28CF">
        <w:rPr>
          <w:sz w:val="24"/>
          <w:szCs w:val="24"/>
        </w:rPr>
        <w:t>В 202</w:t>
      </w:r>
      <w:r w:rsidR="00C2784D">
        <w:rPr>
          <w:sz w:val="24"/>
          <w:szCs w:val="24"/>
        </w:rPr>
        <w:t>4 – 2026</w:t>
      </w:r>
      <w:r w:rsidRPr="004C28CF">
        <w:rPr>
          <w:sz w:val="24"/>
          <w:szCs w:val="24"/>
        </w:rPr>
        <w:t xml:space="preserve"> годах прогнозируется рост объема инвестиций в результате реализации крупных инвестиционных проектов, имеющих социально-значимое значение. Среднегодовой прирост инвестиций в основной капитал в 2024-2026 годах составит 10</w:t>
      </w:r>
      <w:r w:rsidR="008734F3">
        <w:rPr>
          <w:sz w:val="24"/>
          <w:szCs w:val="24"/>
        </w:rPr>
        <w:t>6,2</w:t>
      </w:r>
      <w:r w:rsidRPr="004C28CF">
        <w:rPr>
          <w:sz w:val="24"/>
          <w:szCs w:val="24"/>
        </w:rPr>
        <w:t>%.</w:t>
      </w:r>
    </w:p>
    <w:p w:rsidR="00CD1A57" w:rsidRPr="008734F3" w:rsidRDefault="00CD1A57" w:rsidP="00865D80">
      <w:pPr>
        <w:ind w:firstLine="567"/>
        <w:jc w:val="both"/>
        <w:rPr>
          <w:sz w:val="24"/>
          <w:szCs w:val="24"/>
        </w:rPr>
      </w:pPr>
      <w:r w:rsidRPr="008734F3">
        <w:rPr>
          <w:sz w:val="24"/>
          <w:szCs w:val="24"/>
        </w:rPr>
        <w:t>В результате динамика объема инвестиций в основной капитал к 2026 году  составит:</w:t>
      </w:r>
    </w:p>
    <w:p w:rsidR="00CD1A57" w:rsidRPr="008734F3" w:rsidRDefault="00CD1A57" w:rsidP="00865D80">
      <w:pPr>
        <w:ind w:firstLine="567"/>
        <w:jc w:val="both"/>
        <w:rPr>
          <w:sz w:val="24"/>
          <w:szCs w:val="24"/>
        </w:rPr>
      </w:pPr>
      <w:r w:rsidRPr="008734F3">
        <w:rPr>
          <w:sz w:val="24"/>
          <w:szCs w:val="24"/>
        </w:rPr>
        <w:t>- консервативный вариант – 4</w:t>
      </w:r>
      <w:r w:rsidR="008734F3">
        <w:rPr>
          <w:sz w:val="24"/>
          <w:szCs w:val="24"/>
        </w:rPr>
        <w:t>913,52</w:t>
      </w:r>
      <w:r w:rsidRPr="008734F3">
        <w:rPr>
          <w:sz w:val="24"/>
          <w:szCs w:val="24"/>
        </w:rPr>
        <w:t xml:space="preserve"> млн. руб. </w:t>
      </w:r>
      <w:r w:rsidR="008734F3">
        <w:rPr>
          <w:sz w:val="24"/>
          <w:szCs w:val="24"/>
        </w:rPr>
        <w:t>(индекс физического объема – 101,4</w:t>
      </w:r>
      <w:r w:rsidRPr="008734F3">
        <w:rPr>
          <w:sz w:val="24"/>
          <w:szCs w:val="24"/>
        </w:rPr>
        <w:t>%);</w:t>
      </w:r>
    </w:p>
    <w:p w:rsidR="00CD1A57" w:rsidRPr="008734F3" w:rsidRDefault="00CD1A57" w:rsidP="00865D80">
      <w:pPr>
        <w:ind w:firstLine="567"/>
        <w:jc w:val="both"/>
        <w:rPr>
          <w:sz w:val="24"/>
          <w:szCs w:val="24"/>
        </w:rPr>
      </w:pPr>
      <w:r w:rsidRPr="008734F3">
        <w:rPr>
          <w:sz w:val="24"/>
          <w:szCs w:val="24"/>
        </w:rPr>
        <w:t>- базовый вариант – 5</w:t>
      </w:r>
      <w:r w:rsidR="008734F3">
        <w:rPr>
          <w:sz w:val="24"/>
          <w:szCs w:val="24"/>
        </w:rPr>
        <w:t>277,23</w:t>
      </w:r>
      <w:r w:rsidRPr="008734F3">
        <w:rPr>
          <w:sz w:val="24"/>
          <w:szCs w:val="24"/>
        </w:rPr>
        <w:t xml:space="preserve"> млн. руб. (индекс физического объема – 10</w:t>
      </w:r>
      <w:r w:rsidR="008734F3">
        <w:rPr>
          <w:sz w:val="24"/>
          <w:szCs w:val="24"/>
        </w:rPr>
        <w:t>2,3</w:t>
      </w:r>
      <w:r w:rsidRPr="008734F3">
        <w:rPr>
          <w:sz w:val="24"/>
          <w:szCs w:val="24"/>
        </w:rPr>
        <w:t>%).</w:t>
      </w:r>
    </w:p>
    <w:p w:rsidR="00CD1A57" w:rsidRPr="008734F3" w:rsidRDefault="00CD1A57" w:rsidP="00865D80">
      <w:pPr>
        <w:ind w:firstLine="567"/>
        <w:jc w:val="both"/>
        <w:rPr>
          <w:sz w:val="24"/>
          <w:szCs w:val="24"/>
        </w:rPr>
      </w:pPr>
      <w:r w:rsidRPr="008734F3">
        <w:rPr>
          <w:sz w:val="24"/>
          <w:szCs w:val="24"/>
        </w:rPr>
        <w:t>Наиболее значимыми инвестиционными проектами, планируемыми к реализации на территории города Урай в 2023 году и плановом периоде 2024-2026, являются:</w:t>
      </w:r>
    </w:p>
    <w:p w:rsidR="00CD1A57" w:rsidRPr="008734F3" w:rsidRDefault="00CD1A57" w:rsidP="00865D80">
      <w:pPr>
        <w:autoSpaceDE w:val="0"/>
        <w:autoSpaceDN w:val="0"/>
        <w:adjustRightInd w:val="0"/>
        <w:ind w:firstLine="567"/>
        <w:jc w:val="both"/>
        <w:rPr>
          <w:rFonts w:eastAsiaTheme="minorHAnsi"/>
          <w:sz w:val="24"/>
          <w:szCs w:val="24"/>
          <w:lang w:eastAsia="en-US"/>
        </w:rPr>
      </w:pPr>
      <w:r w:rsidRPr="008734F3">
        <w:rPr>
          <w:sz w:val="24"/>
          <w:szCs w:val="24"/>
        </w:rPr>
        <w:t xml:space="preserve">- проект </w:t>
      </w:r>
      <w:r w:rsidRPr="008734F3">
        <w:rPr>
          <w:rFonts w:eastAsiaTheme="minorHAnsi"/>
          <w:bCs/>
          <w:sz w:val="24"/>
          <w:szCs w:val="24"/>
          <w:lang w:eastAsia="en-US"/>
        </w:rPr>
        <w:t xml:space="preserve">«Стационар с прачечной в городе Урай», реализуемый в рамках национального проекта «Здравоохранение». </w:t>
      </w:r>
      <w:r w:rsidRPr="008734F3">
        <w:rPr>
          <w:rFonts w:eastAsiaTheme="minorHAnsi"/>
          <w:sz w:val="24"/>
          <w:szCs w:val="24"/>
          <w:lang w:eastAsia="en-US"/>
        </w:rPr>
        <w:t>Срок строительства объекта 2021-2024 годы. Плановая общая стоимость объекта составит 3,4 млрд</w:t>
      </w:r>
      <w:proofErr w:type="gramStart"/>
      <w:r w:rsidRPr="008734F3">
        <w:rPr>
          <w:rFonts w:eastAsiaTheme="minorHAnsi"/>
          <w:sz w:val="24"/>
          <w:szCs w:val="24"/>
          <w:lang w:eastAsia="en-US"/>
        </w:rPr>
        <w:t>.р</w:t>
      </w:r>
      <w:proofErr w:type="gramEnd"/>
      <w:r w:rsidRPr="008734F3">
        <w:rPr>
          <w:rFonts w:eastAsiaTheme="minorHAnsi"/>
          <w:sz w:val="24"/>
          <w:szCs w:val="24"/>
          <w:lang w:eastAsia="en-US"/>
        </w:rPr>
        <w:t>ублей. Финансирование осуществляется за счет средств автономного округа;</w:t>
      </w:r>
    </w:p>
    <w:p w:rsidR="00CD1A57" w:rsidRPr="008734F3" w:rsidRDefault="00CD1A57" w:rsidP="00865D80">
      <w:pPr>
        <w:ind w:firstLine="567"/>
        <w:jc w:val="both"/>
        <w:rPr>
          <w:sz w:val="24"/>
          <w:szCs w:val="24"/>
        </w:rPr>
      </w:pPr>
      <w:r w:rsidRPr="008734F3">
        <w:rPr>
          <w:rFonts w:eastAsiaTheme="minorHAnsi"/>
          <w:sz w:val="24"/>
          <w:szCs w:val="24"/>
          <w:lang w:eastAsia="en-US"/>
        </w:rPr>
        <w:t xml:space="preserve">- проект </w:t>
      </w:r>
      <w:r w:rsidRPr="008734F3">
        <w:rPr>
          <w:sz w:val="24"/>
          <w:szCs w:val="24"/>
        </w:rPr>
        <w:t xml:space="preserve">«Средняя школа в </w:t>
      </w:r>
      <w:proofErr w:type="spellStart"/>
      <w:r w:rsidRPr="008734F3">
        <w:rPr>
          <w:sz w:val="24"/>
          <w:szCs w:val="24"/>
        </w:rPr>
        <w:t>мкр</w:t>
      </w:r>
      <w:proofErr w:type="spellEnd"/>
      <w:r w:rsidRPr="008734F3">
        <w:rPr>
          <w:sz w:val="24"/>
          <w:szCs w:val="24"/>
        </w:rPr>
        <w:t xml:space="preserve">. 1А (Общеобразовательная организация с универсальной </w:t>
      </w:r>
      <w:proofErr w:type="spellStart"/>
      <w:r w:rsidRPr="008734F3">
        <w:rPr>
          <w:sz w:val="24"/>
          <w:szCs w:val="24"/>
        </w:rPr>
        <w:t>безбарьерной</w:t>
      </w:r>
      <w:proofErr w:type="spellEnd"/>
      <w:r w:rsidRPr="008734F3">
        <w:rPr>
          <w:sz w:val="24"/>
          <w:szCs w:val="24"/>
        </w:rPr>
        <w:t xml:space="preserve"> средой)» на 900 мест, планируемый к реализации в рамках регионального проекта «Современная школа» национального проекта «Образование». Расчетная стоимость </w:t>
      </w:r>
      <w:r w:rsidRPr="008734F3">
        <w:rPr>
          <w:rFonts w:eastAsiaTheme="minorHAnsi"/>
          <w:sz w:val="24"/>
          <w:szCs w:val="24"/>
          <w:lang w:eastAsia="en-US"/>
        </w:rPr>
        <w:t>строительно-монтажных работ по объекту составила</w:t>
      </w:r>
      <w:r w:rsidRPr="008734F3">
        <w:rPr>
          <w:sz w:val="24"/>
          <w:szCs w:val="24"/>
        </w:rPr>
        <w:t xml:space="preserve"> 1797,7 млн</w:t>
      </w:r>
      <w:proofErr w:type="gramStart"/>
      <w:r w:rsidRPr="008734F3">
        <w:rPr>
          <w:sz w:val="24"/>
          <w:szCs w:val="24"/>
        </w:rPr>
        <w:t>.р</w:t>
      </w:r>
      <w:proofErr w:type="gramEnd"/>
      <w:r w:rsidRPr="008734F3">
        <w:rPr>
          <w:sz w:val="24"/>
          <w:szCs w:val="24"/>
        </w:rPr>
        <w:t>ублей;</w:t>
      </w:r>
    </w:p>
    <w:p w:rsidR="00CD1A57" w:rsidRPr="008734F3" w:rsidRDefault="00CD1A57" w:rsidP="00865D80">
      <w:pPr>
        <w:ind w:firstLine="567"/>
        <w:jc w:val="both"/>
        <w:rPr>
          <w:sz w:val="24"/>
          <w:szCs w:val="24"/>
        </w:rPr>
      </w:pPr>
      <w:r w:rsidRPr="008734F3">
        <w:rPr>
          <w:sz w:val="24"/>
          <w:szCs w:val="24"/>
        </w:rPr>
        <w:lastRenderedPageBreak/>
        <w:t>- проведение благоустройств территорий и площадей города, с планируемым объемом капиталовложений более 400 млн. рублей.</w:t>
      </w:r>
    </w:p>
    <w:p w:rsidR="00CD1A57" w:rsidRPr="008734F3" w:rsidRDefault="00CD1A57" w:rsidP="00865D80">
      <w:pPr>
        <w:ind w:firstLine="567"/>
        <w:jc w:val="both"/>
        <w:rPr>
          <w:sz w:val="24"/>
          <w:szCs w:val="24"/>
        </w:rPr>
      </w:pPr>
      <w:r w:rsidRPr="008734F3">
        <w:rPr>
          <w:sz w:val="24"/>
          <w:szCs w:val="24"/>
        </w:rPr>
        <w:t xml:space="preserve"> В рамках реализации национального проекта «Жилье и городская среда» в среднесрочном периоде предусмотрены меры, направленные на улучшение жилищных условий граждан, повышение комфортности городской среды, увеличение объемов жилищного строительства.</w:t>
      </w:r>
    </w:p>
    <w:p w:rsidR="00CD1A57" w:rsidRPr="008734F3" w:rsidRDefault="00CD1A57" w:rsidP="00865D80">
      <w:pPr>
        <w:tabs>
          <w:tab w:val="left" w:pos="993"/>
        </w:tabs>
        <w:ind w:firstLine="567"/>
        <w:jc w:val="both"/>
        <w:rPr>
          <w:sz w:val="24"/>
          <w:szCs w:val="24"/>
        </w:rPr>
      </w:pPr>
      <w:r w:rsidRPr="008734F3">
        <w:rPr>
          <w:sz w:val="24"/>
          <w:szCs w:val="24"/>
        </w:rPr>
        <w:t xml:space="preserve">Объем работ, выполненных по виду деятельности «строительство» </w:t>
      </w:r>
      <w:r w:rsidRPr="008734F3">
        <w:rPr>
          <w:sz w:val="24"/>
          <w:szCs w:val="24"/>
        </w:rPr>
        <w:br/>
        <w:t>по оценке 2023 года составит 724,32 млн. рублей или 120,0% к уровню 2022 года.</w:t>
      </w:r>
    </w:p>
    <w:p w:rsidR="00CD1A57" w:rsidRDefault="00CD1A57" w:rsidP="00865D80">
      <w:pPr>
        <w:ind w:firstLine="567"/>
        <w:jc w:val="both"/>
        <w:rPr>
          <w:sz w:val="24"/>
          <w:szCs w:val="24"/>
        </w:rPr>
      </w:pPr>
      <w:r w:rsidRPr="008734F3">
        <w:rPr>
          <w:color w:val="000000" w:themeColor="text1"/>
          <w:sz w:val="24"/>
          <w:szCs w:val="24"/>
        </w:rPr>
        <w:t>В течение 2023 года на территории города Урай планируется к вводу 19,6 тыс</w:t>
      </w:r>
      <w:proofErr w:type="gramStart"/>
      <w:r w:rsidRPr="008734F3">
        <w:rPr>
          <w:color w:val="000000" w:themeColor="text1"/>
          <w:sz w:val="24"/>
          <w:szCs w:val="24"/>
        </w:rPr>
        <w:t>.м</w:t>
      </w:r>
      <w:proofErr w:type="gramEnd"/>
      <w:r w:rsidRPr="008734F3">
        <w:rPr>
          <w:color w:val="000000" w:themeColor="text1"/>
          <w:sz w:val="24"/>
          <w:szCs w:val="24"/>
          <w:vertAlign w:val="superscript"/>
        </w:rPr>
        <w:t>2</w:t>
      </w:r>
      <w:r w:rsidRPr="008734F3">
        <w:rPr>
          <w:color w:val="000000" w:themeColor="text1"/>
          <w:sz w:val="24"/>
          <w:szCs w:val="24"/>
        </w:rPr>
        <w:t xml:space="preserve"> жилья. Жилая площадь, приходящаяся в среднем на 1 человека, в 2022 году составила 23,3 м</w:t>
      </w:r>
      <w:proofErr w:type="gramStart"/>
      <w:r w:rsidRPr="008734F3">
        <w:rPr>
          <w:color w:val="000000" w:themeColor="text1"/>
          <w:sz w:val="24"/>
          <w:szCs w:val="24"/>
          <w:vertAlign w:val="superscript"/>
        </w:rPr>
        <w:t>2</w:t>
      </w:r>
      <w:proofErr w:type="gramEnd"/>
      <w:r w:rsidRPr="008734F3">
        <w:rPr>
          <w:color w:val="000000" w:themeColor="text1"/>
          <w:sz w:val="24"/>
          <w:szCs w:val="24"/>
        </w:rPr>
        <w:t xml:space="preserve"> (увеличение значения показателя на 0,9%).</w:t>
      </w:r>
      <w:r w:rsidRPr="00E93DB3">
        <w:rPr>
          <w:color w:val="000000" w:themeColor="text1"/>
          <w:sz w:val="24"/>
          <w:szCs w:val="24"/>
        </w:rPr>
        <w:t xml:space="preserve"> </w:t>
      </w:r>
    </w:p>
    <w:p w:rsidR="00CD1A57" w:rsidRDefault="00CD1A57" w:rsidP="00865D80">
      <w:pPr>
        <w:tabs>
          <w:tab w:val="left" w:pos="993"/>
        </w:tabs>
        <w:ind w:firstLine="567"/>
        <w:jc w:val="both"/>
        <w:rPr>
          <w:sz w:val="24"/>
          <w:szCs w:val="24"/>
        </w:rPr>
      </w:pPr>
      <w:r>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Pr>
          <w:sz w:val="24"/>
          <w:szCs w:val="24"/>
        </w:rPr>
        <w:t xml:space="preserve"> </w:t>
      </w:r>
    </w:p>
    <w:p w:rsidR="00CD1A57" w:rsidRPr="00412585" w:rsidRDefault="00CD1A57" w:rsidP="00865D80">
      <w:pPr>
        <w:ind w:firstLine="567"/>
        <w:jc w:val="both"/>
        <w:rPr>
          <w:sz w:val="24"/>
          <w:szCs w:val="24"/>
        </w:rPr>
      </w:pPr>
      <w:r>
        <w:rPr>
          <w:sz w:val="24"/>
          <w:szCs w:val="24"/>
        </w:rPr>
        <w:t xml:space="preserve"> </w:t>
      </w:r>
      <w:proofErr w:type="gramStart"/>
      <w:r>
        <w:rPr>
          <w:sz w:val="24"/>
          <w:szCs w:val="24"/>
        </w:rPr>
        <w:t xml:space="preserve">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w:t>
      </w:r>
      <w:r w:rsidRPr="00412585">
        <w:rPr>
          <w:sz w:val="24"/>
          <w:szCs w:val="24"/>
        </w:rPr>
        <w:t xml:space="preserve">повышение  комфортности общественных пространств на территории города Урай  через механизм проектного управления в период </w:t>
      </w:r>
      <w:r>
        <w:rPr>
          <w:sz w:val="24"/>
          <w:szCs w:val="24"/>
        </w:rPr>
        <w:t xml:space="preserve">с 2021  по </w:t>
      </w:r>
      <w:r w:rsidRPr="00412585">
        <w:rPr>
          <w:sz w:val="24"/>
          <w:szCs w:val="24"/>
        </w:rPr>
        <w:t>2026 год реализ</w:t>
      </w:r>
      <w:r>
        <w:rPr>
          <w:sz w:val="24"/>
          <w:szCs w:val="24"/>
        </w:rPr>
        <w:t>уется</w:t>
      </w:r>
      <w:r w:rsidRPr="00412585">
        <w:rPr>
          <w:sz w:val="24"/>
          <w:szCs w:val="24"/>
        </w:rPr>
        <w:t xml:space="preserve"> </w:t>
      </w:r>
      <w:r>
        <w:rPr>
          <w:sz w:val="24"/>
          <w:szCs w:val="24"/>
        </w:rPr>
        <w:t xml:space="preserve">муниципальный </w:t>
      </w:r>
      <w:r w:rsidRPr="00412585">
        <w:rPr>
          <w:sz w:val="24"/>
          <w:szCs w:val="24"/>
        </w:rPr>
        <w:t>проект «Развитие территорий города Урай в части строительства многоквартирных домов и прилегающих пространств».</w:t>
      </w:r>
      <w:proofErr w:type="gramEnd"/>
      <w:r w:rsidRPr="00412585">
        <w:rPr>
          <w:sz w:val="24"/>
          <w:szCs w:val="24"/>
        </w:rPr>
        <w:t xml:space="preserve"> План финансового обеспечения проекта предусматривает до 5000,0 млн</w:t>
      </w:r>
      <w:proofErr w:type="gramStart"/>
      <w:r w:rsidRPr="00412585">
        <w:rPr>
          <w:sz w:val="24"/>
          <w:szCs w:val="24"/>
        </w:rPr>
        <w:t>.р</w:t>
      </w:r>
      <w:proofErr w:type="gramEnd"/>
      <w:r w:rsidRPr="00412585">
        <w:rPr>
          <w:sz w:val="24"/>
          <w:szCs w:val="24"/>
        </w:rPr>
        <w:t>ублей. По итогам реализации проекта будет сокращен непригодный для проживания жилищный фонд</w:t>
      </w:r>
      <w:r>
        <w:rPr>
          <w:sz w:val="24"/>
          <w:szCs w:val="24"/>
        </w:rPr>
        <w:t xml:space="preserve"> (порядка 7,5% ежегодно от общей площади жилых помещений)</w:t>
      </w:r>
      <w:r w:rsidRPr="00412585">
        <w:rPr>
          <w:sz w:val="24"/>
          <w:szCs w:val="24"/>
        </w:rPr>
        <w:t>,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CD1A57" w:rsidRPr="006D2B4F" w:rsidRDefault="00CD1A57" w:rsidP="00865D80">
      <w:pPr>
        <w:ind w:firstLine="567"/>
        <w:jc w:val="both"/>
        <w:rPr>
          <w:sz w:val="24"/>
          <w:szCs w:val="24"/>
        </w:rPr>
      </w:pPr>
      <w:r w:rsidRPr="00412585">
        <w:rPr>
          <w:sz w:val="24"/>
          <w:szCs w:val="24"/>
        </w:rPr>
        <w:t xml:space="preserve">В городе Урай в рамках реализации инвестиционной политики и в </w:t>
      </w:r>
      <w:r w:rsidRPr="00A73588">
        <w:rPr>
          <w:sz w:val="24"/>
          <w:szCs w:val="24"/>
        </w:rPr>
        <w:t xml:space="preserve">целях повышения инвестиционной привлекательности в 2022 году проведена работа по созданию технологичной коммуникации в современной среде </w:t>
      </w:r>
      <w:proofErr w:type="spellStart"/>
      <w:proofErr w:type="gramStart"/>
      <w:r w:rsidRPr="00A73588">
        <w:rPr>
          <w:sz w:val="24"/>
          <w:szCs w:val="24"/>
        </w:rPr>
        <w:t>интернет-технологий</w:t>
      </w:r>
      <w:proofErr w:type="spellEnd"/>
      <w:proofErr w:type="gramEnd"/>
      <w:r w:rsidRPr="00A73588">
        <w:rPr>
          <w:sz w:val="24"/>
          <w:szCs w:val="24"/>
        </w:rPr>
        <w:t xml:space="preserve"> – </w:t>
      </w:r>
      <w:hyperlink r:id="rId15" w:history="1">
        <w:r w:rsidRPr="00A73588">
          <w:rPr>
            <w:rStyle w:val="af2"/>
            <w:sz w:val="24"/>
            <w:szCs w:val="24"/>
          </w:rPr>
          <w:t xml:space="preserve">инвестиционный портал </w:t>
        </w:r>
        <w:proofErr w:type="spellStart"/>
        <w:r w:rsidRPr="00A73588">
          <w:rPr>
            <w:rStyle w:val="af2"/>
            <w:sz w:val="24"/>
            <w:szCs w:val="24"/>
          </w:rPr>
          <w:t>Урая</w:t>
        </w:r>
        <w:proofErr w:type="spellEnd"/>
      </w:hyperlink>
      <w:r w:rsidRPr="00A73588">
        <w:rPr>
          <w:sz w:val="24"/>
          <w:szCs w:val="24"/>
        </w:rPr>
        <w:t xml:space="preserve"> (далее – </w:t>
      </w:r>
      <w:proofErr w:type="spellStart"/>
      <w:r w:rsidRPr="00A73588">
        <w:rPr>
          <w:sz w:val="24"/>
          <w:szCs w:val="24"/>
        </w:rPr>
        <w:t>ИнвестПортал</w:t>
      </w:r>
      <w:proofErr w:type="spellEnd"/>
      <w:r w:rsidRPr="00A73588">
        <w:rPr>
          <w:sz w:val="24"/>
          <w:szCs w:val="24"/>
        </w:rPr>
        <w:t xml:space="preserve">).  Данный ресурс разработан с целью повышения уровня информированности инвесторов и </w:t>
      </w:r>
      <w:proofErr w:type="spellStart"/>
      <w:proofErr w:type="gramStart"/>
      <w:r w:rsidRPr="00A73588">
        <w:rPr>
          <w:sz w:val="24"/>
          <w:szCs w:val="24"/>
        </w:rPr>
        <w:t>бизнес-сообщества</w:t>
      </w:r>
      <w:proofErr w:type="spellEnd"/>
      <w:proofErr w:type="gramEnd"/>
      <w:r w:rsidRPr="00A73588">
        <w:rPr>
          <w:sz w:val="24"/>
          <w:szCs w:val="24"/>
        </w:rPr>
        <w:t xml:space="preserve"> об инвестиционном потенциале, возможностях и проектах города. </w:t>
      </w:r>
      <w:proofErr w:type="spellStart"/>
      <w:r w:rsidRPr="00A73588">
        <w:rPr>
          <w:sz w:val="24"/>
          <w:szCs w:val="24"/>
        </w:rPr>
        <w:t>ИнвестПортал</w:t>
      </w:r>
      <w:proofErr w:type="spellEnd"/>
      <w:r w:rsidRPr="00A73588">
        <w:rPr>
          <w:sz w:val="24"/>
          <w:szCs w:val="24"/>
        </w:rPr>
        <w:t xml:space="preserve"> содержит информацию об инвестиционных проектах города и предложениях к реализации (свободные земельные участки и</w:t>
      </w:r>
      <w:r w:rsidRPr="00412585">
        <w:rPr>
          <w:sz w:val="24"/>
          <w:szCs w:val="24"/>
        </w:rPr>
        <w:t xml:space="preserve"> объекты муниципального</w:t>
      </w:r>
      <w:r w:rsidRPr="006D2B4F">
        <w:rPr>
          <w:sz w:val="24"/>
          <w:szCs w:val="24"/>
        </w:rPr>
        <w:t xml:space="preserve"> имущества, предоставляемые в аренду), о представляемой финансовой и имущественной поддержке и льготах.  </w:t>
      </w:r>
    </w:p>
    <w:p w:rsidR="00CD1A57" w:rsidRPr="00DF4F6F" w:rsidRDefault="00CD1A57" w:rsidP="00865D80">
      <w:pPr>
        <w:ind w:firstLine="567"/>
        <w:jc w:val="both"/>
        <w:rPr>
          <w:sz w:val="24"/>
          <w:szCs w:val="24"/>
        </w:rPr>
      </w:pPr>
      <w:r w:rsidRPr="00DF4F6F">
        <w:rPr>
          <w:sz w:val="24"/>
          <w:szCs w:val="24"/>
        </w:rPr>
        <w:t>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CD1A57" w:rsidRDefault="00CD1A57" w:rsidP="00865D80">
      <w:pPr>
        <w:ind w:right="7" w:firstLine="567"/>
        <w:jc w:val="both"/>
      </w:pPr>
      <w:proofErr w:type="gramStart"/>
      <w:r w:rsidRPr="00DF4F6F">
        <w:rPr>
          <w:sz w:val="24"/>
          <w:szCs w:val="24"/>
        </w:rPr>
        <w:t xml:space="preserve">В целях развития инвестиционной привлекательности города Урай в плановый период 2024-2026 годы будет продолжена работа по актуализации основных инвестиционных документов, а также актуализации перечня </w:t>
      </w:r>
      <w:r w:rsidRPr="00DF4F6F">
        <w:rPr>
          <w:rStyle w:val="af6"/>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r w:rsidRPr="00DF4F6F">
        <w:rPr>
          <w:rStyle w:val="af6"/>
          <w:sz w:val="24"/>
          <w:szCs w:val="24"/>
        </w:rPr>
        <w:t xml:space="preserve"> </w:t>
      </w:r>
      <w:r w:rsidRPr="00DF4F6F">
        <w:rPr>
          <w:sz w:val="24"/>
          <w:szCs w:val="24"/>
        </w:rPr>
        <w:t>перечня инвестиционных предложений (проектов), предлагаемых для реализации в городе Урай, перечня</w:t>
      </w:r>
      <w:r>
        <w:rPr>
          <w:sz w:val="24"/>
          <w:szCs w:val="24"/>
        </w:rPr>
        <w:t xml:space="preserve"> объектов инфраструктуры, предлагаемых для осуществления инвестиционной деятельности, располагающихся на территории города Урай, актуализации</w:t>
      </w:r>
      <w:proofErr w:type="gramEnd"/>
      <w:r>
        <w:rPr>
          <w:sz w:val="24"/>
          <w:szCs w:val="24"/>
        </w:rPr>
        <w:t xml:space="preserve"> информации на сайте по формированию благоприятного инвестиционного климата. </w:t>
      </w:r>
    </w:p>
    <w:p w:rsidR="00A74C05" w:rsidRDefault="00A74C05" w:rsidP="00CD1A57">
      <w:pPr>
        <w:ind w:firstLine="709"/>
        <w:rPr>
          <w:b/>
          <w:sz w:val="24"/>
          <w:szCs w:val="24"/>
        </w:rPr>
      </w:pPr>
    </w:p>
    <w:p w:rsidR="00CD1A57" w:rsidRPr="00EF1732" w:rsidRDefault="00CD1A57" w:rsidP="00CD1A57">
      <w:pPr>
        <w:ind w:firstLine="709"/>
        <w:rPr>
          <w:b/>
          <w:sz w:val="28"/>
          <w:szCs w:val="28"/>
        </w:rPr>
      </w:pPr>
      <w:r w:rsidRPr="00EF1732">
        <w:rPr>
          <w:b/>
          <w:sz w:val="24"/>
          <w:szCs w:val="24"/>
        </w:rPr>
        <w:t>2.2. Развитие социальной сферы</w:t>
      </w:r>
    </w:p>
    <w:p w:rsidR="00CD1A57" w:rsidRPr="00EF1732" w:rsidRDefault="00CD1A57" w:rsidP="00CD1A57">
      <w:pPr>
        <w:autoSpaceDE w:val="0"/>
        <w:autoSpaceDN w:val="0"/>
        <w:adjustRightInd w:val="0"/>
        <w:ind w:firstLine="709"/>
        <w:jc w:val="both"/>
        <w:rPr>
          <w:b/>
          <w:sz w:val="24"/>
          <w:szCs w:val="24"/>
        </w:rPr>
      </w:pPr>
      <w:r w:rsidRPr="00EF1732">
        <w:rPr>
          <w:b/>
          <w:sz w:val="24"/>
          <w:szCs w:val="24"/>
        </w:rPr>
        <w:t>2.2.1. Демографическая ситуация</w:t>
      </w:r>
    </w:p>
    <w:p w:rsidR="00CD1A57" w:rsidRPr="00933093" w:rsidRDefault="00CD1A57" w:rsidP="00CD1A57">
      <w:pPr>
        <w:pStyle w:val="ae"/>
        <w:shd w:val="clear" w:color="auto" w:fill="FFFFFF"/>
        <w:spacing w:before="0" w:beforeAutospacing="0" w:after="0" w:afterAutospacing="0"/>
        <w:ind w:firstLine="709"/>
        <w:jc w:val="both"/>
      </w:pPr>
      <w:r w:rsidRPr="00EF1732">
        <w:t xml:space="preserve">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w:t>
      </w:r>
      <w:r w:rsidRPr="00933093">
        <w:t>создание благоприятных условий для рождения и воспитания детей.</w:t>
      </w:r>
    </w:p>
    <w:p w:rsidR="00CD1A57" w:rsidRPr="00933093" w:rsidRDefault="00CD1A57" w:rsidP="00CD1A57">
      <w:pPr>
        <w:pStyle w:val="ae"/>
        <w:shd w:val="clear" w:color="auto" w:fill="FFFFFF"/>
        <w:spacing w:before="0" w:beforeAutospacing="0" w:after="0" w:afterAutospacing="0"/>
        <w:ind w:firstLine="709"/>
        <w:jc w:val="both"/>
      </w:pPr>
      <w:r w:rsidRPr="00933093">
        <w:lastRenderedPageBreak/>
        <w:t xml:space="preserve">В рамках данной концепции ежегодно проводятся заседания Координационного совета по реализации демографической и семейной политики при администрации города Урай. </w:t>
      </w:r>
    </w:p>
    <w:p w:rsidR="00CD1A57" w:rsidRPr="0016446F" w:rsidRDefault="00CD1A57" w:rsidP="00CD1A57">
      <w:pPr>
        <w:ind w:firstLine="709"/>
        <w:jc w:val="both"/>
        <w:rPr>
          <w:sz w:val="24"/>
          <w:szCs w:val="24"/>
          <w:highlight w:val="yellow"/>
        </w:rPr>
      </w:pPr>
      <w:r w:rsidRPr="00933093">
        <w:rPr>
          <w:sz w:val="24"/>
          <w:szCs w:val="24"/>
        </w:rPr>
        <w:t>Среднегодовая</w:t>
      </w:r>
      <w:r w:rsidRPr="00EF1732">
        <w:rPr>
          <w:sz w:val="24"/>
          <w:szCs w:val="24"/>
        </w:rPr>
        <w:t xml:space="preserve"> численность населения города Урай в 202</w:t>
      </w:r>
      <w:r>
        <w:rPr>
          <w:sz w:val="24"/>
          <w:szCs w:val="24"/>
        </w:rPr>
        <w:t>2</w:t>
      </w:r>
      <w:r w:rsidRPr="00EF1732">
        <w:rPr>
          <w:sz w:val="24"/>
          <w:szCs w:val="24"/>
        </w:rPr>
        <w:t xml:space="preserve"> году согласно статистическим данным составила </w:t>
      </w:r>
      <w:r>
        <w:rPr>
          <w:sz w:val="24"/>
          <w:szCs w:val="24"/>
        </w:rPr>
        <w:t>41</w:t>
      </w:r>
      <w:r w:rsidR="003D0C62">
        <w:rPr>
          <w:sz w:val="24"/>
          <w:szCs w:val="24"/>
        </w:rPr>
        <w:t>,</w:t>
      </w:r>
      <w:r>
        <w:rPr>
          <w:sz w:val="24"/>
          <w:szCs w:val="24"/>
        </w:rPr>
        <w:t>169</w:t>
      </w:r>
      <w:r w:rsidRPr="00EF1732">
        <w:rPr>
          <w:sz w:val="24"/>
          <w:szCs w:val="24"/>
        </w:rPr>
        <w:t xml:space="preserve"> тыс.</w:t>
      </w:r>
      <w:r>
        <w:rPr>
          <w:sz w:val="24"/>
          <w:szCs w:val="24"/>
        </w:rPr>
        <w:t xml:space="preserve"> </w:t>
      </w:r>
      <w:r w:rsidRPr="00EF1732">
        <w:rPr>
          <w:sz w:val="24"/>
          <w:szCs w:val="24"/>
        </w:rPr>
        <w:t>человек</w:t>
      </w:r>
      <w:r>
        <w:rPr>
          <w:sz w:val="24"/>
          <w:szCs w:val="24"/>
        </w:rPr>
        <w:t xml:space="preserve"> с учетом итогов Всероссийской переписи населения</w:t>
      </w:r>
      <w:r w:rsidRPr="00EF1732">
        <w:rPr>
          <w:sz w:val="24"/>
          <w:szCs w:val="24"/>
        </w:rPr>
        <w:t xml:space="preserve">. </w:t>
      </w:r>
      <w:r w:rsidRPr="00D604AD">
        <w:rPr>
          <w:sz w:val="24"/>
          <w:szCs w:val="24"/>
        </w:rPr>
        <w:t xml:space="preserve">Рост среднегодовой численности населения связан как со снижением смертности, так и с уменьшением числа </w:t>
      </w:r>
      <w:proofErr w:type="gramStart"/>
      <w:r w:rsidRPr="00D604AD">
        <w:rPr>
          <w:sz w:val="24"/>
          <w:szCs w:val="24"/>
        </w:rPr>
        <w:t>выбывших</w:t>
      </w:r>
      <w:proofErr w:type="gramEnd"/>
      <w:r w:rsidRPr="00933093">
        <w:t xml:space="preserve">. </w:t>
      </w:r>
      <w:r w:rsidRPr="00933093">
        <w:rPr>
          <w:sz w:val="24"/>
          <w:szCs w:val="24"/>
        </w:rPr>
        <w:t>В прогнозируемом периоде ожидается увеличение среднегодовой численности нас</w:t>
      </w:r>
      <w:r w:rsidR="00C2784D">
        <w:rPr>
          <w:sz w:val="24"/>
          <w:szCs w:val="24"/>
        </w:rPr>
        <w:t xml:space="preserve">еления города </w:t>
      </w:r>
      <w:r w:rsidRPr="004430B5">
        <w:rPr>
          <w:sz w:val="24"/>
          <w:szCs w:val="24"/>
        </w:rPr>
        <w:t xml:space="preserve">на </w:t>
      </w:r>
      <w:r w:rsidR="00C2784D">
        <w:rPr>
          <w:sz w:val="24"/>
          <w:szCs w:val="24"/>
        </w:rPr>
        <w:t>0,2</w:t>
      </w:r>
      <w:r w:rsidRPr="004430B5">
        <w:rPr>
          <w:sz w:val="24"/>
          <w:szCs w:val="24"/>
        </w:rPr>
        <w:t xml:space="preserve"> %</w:t>
      </w:r>
      <w:r w:rsidR="00C2784D">
        <w:rPr>
          <w:sz w:val="24"/>
          <w:szCs w:val="24"/>
        </w:rPr>
        <w:t xml:space="preserve"> (по отношению к 2022 году)</w:t>
      </w:r>
      <w:r w:rsidRPr="004430B5">
        <w:rPr>
          <w:sz w:val="24"/>
          <w:szCs w:val="24"/>
        </w:rPr>
        <w:t>.</w:t>
      </w:r>
    </w:p>
    <w:p w:rsidR="00CD1A57" w:rsidRPr="00DE70BA" w:rsidRDefault="00CD1A57" w:rsidP="00CD1A57">
      <w:pPr>
        <w:pStyle w:val="ae"/>
        <w:shd w:val="clear" w:color="auto" w:fill="FFFFFF"/>
        <w:spacing w:before="0" w:beforeAutospacing="0" w:after="0" w:afterAutospacing="0"/>
        <w:ind w:firstLine="709"/>
        <w:jc w:val="both"/>
      </w:pPr>
      <w:r w:rsidRPr="00DD1F84">
        <w:t xml:space="preserve">Основным фактором демографического развития является естественный прирост. Стимулирующую роль на показатели рождаемости продолжают </w:t>
      </w:r>
      <w:proofErr w:type="gramStart"/>
      <w:r w:rsidRPr="00DD1F84">
        <w:t>оказывать меры</w:t>
      </w:r>
      <w:proofErr w:type="gramEnd"/>
      <w:r w:rsidRPr="00DD1F84">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w:t>
      </w:r>
      <w:r w:rsidRPr="00DE70BA">
        <w:t>реализация программ профессионального обучения женщин, находящихся в отпуске по уходу за ребенком в возрасте до трех лет.</w:t>
      </w:r>
    </w:p>
    <w:p w:rsidR="00CD1A57" w:rsidRPr="00DE70BA" w:rsidRDefault="00CD1A57" w:rsidP="00CD1A57">
      <w:pPr>
        <w:pStyle w:val="ae"/>
        <w:shd w:val="clear" w:color="auto" w:fill="FFFFFF"/>
        <w:spacing w:before="0" w:beforeAutospacing="0" w:after="0" w:afterAutospacing="0"/>
        <w:ind w:firstLine="709"/>
        <w:jc w:val="both"/>
      </w:pPr>
      <w:r w:rsidRPr="00DE70BA">
        <w:t xml:space="preserve">В 2024-2026 годах по базовому варианту прогнозируется рост родившихся. В 2026 году численность родившихся увеличится на 21 человек и составит 374 младенцев (0,5%) по сравнению с отчетным 2023 годом. </w:t>
      </w:r>
    </w:p>
    <w:p w:rsidR="00CD1A57" w:rsidRPr="00DE70BA" w:rsidRDefault="00CD1A57" w:rsidP="00CD1A57">
      <w:pPr>
        <w:ind w:firstLine="709"/>
        <w:jc w:val="both"/>
        <w:rPr>
          <w:sz w:val="24"/>
          <w:szCs w:val="24"/>
        </w:rPr>
      </w:pPr>
      <w:r w:rsidRPr="00DE70BA">
        <w:rPr>
          <w:sz w:val="24"/>
          <w:szCs w:val="24"/>
        </w:rPr>
        <w:t xml:space="preserve">Коэффициент естественного прироста населения в 2026 году составит 0,44 на 1000 жителей. </w:t>
      </w:r>
    </w:p>
    <w:p w:rsidR="00CD1A57" w:rsidRPr="00DE70BA" w:rsidRDefault="00CD1A57" w:rsidP="00CD1A57">
      <w:pPr>
        <w:ind w:firstLine="709"/>
        <w:jc w:val="both"/>
        <w:rPr>
          <w:sz w:val="24"/>
          <w:szCs w:val="24"/>
        </w:rPr>
      </w:pPr>
      <w:r w:rsidRPr="00DE70BA">
        <w:rPr>
          <w:sz w:val="24"/>
          <w:szCs w:val="24"/>
        </w:rPr>
        <w:t xml:space="preserve">                                             Основные показатели</w:t>
      </w:r>
    </w:p>
    <w:p w:rsidR="00CD1A57" w:rsidRPr="00DE70BA" w:rsidRDefault="00CD1A57" w:rsidP="00CD1A57">
      <w:pPr>
        <w:ind w:firstLine="720"/>
        <w:jc w:val="right"/>
        <w:rPr>
          <w:sz w:val="24"/>
          <w:szCs w:val="24"/>
        </w:rPr>
      </w:pPr>
      <w:r w:rsidRPr="00DE70BA">
        <w:rPr>
          <w:sz w:val="24"/>
          <w:szCs w:val="24"/>
        </w:rPr>
        <w:t>Таблица 4</w:t>
      </w:r>
    </w:p>
    <w:tbl>
      <w:tblPr>
        <w:tblW w:w="9549"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215"/>
        <w:gridCol w:w="913"/>
        <w:gridCol w:w="1074"/>
        <w:gridCol w:w="1060"/>
        <w:gridCol w:w="1034"/>
      </w:tblGrid>
      <w:tr w:rsidR="00CD1A57" w:rsidRPr="00DE70BA" w:rsidTr="00A74C05">
        <w:trPr>
          <w:trHeight w:val="255"/>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rPr>
                <w:sz w:val="22"/>
                <w:szCs w:val="22"/>
              </w:rPr>
            </w:pPr>
            <w:r w:rsidRPr="00DE70BA">
              <w:rPr>
                <w:sz w:val="22"/>
                <w:szCs w:val="22"/>
              </w:rPr>
              <w:t>Показатель</w:t>
            </w:r>
          </w:p>
        </w:tc>
        <w:tc>
          <w:tcPr>
            <w:tcW w:w="1215" w:type="dxa"/>
            <w:vMerge w:val="restart"/>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rPr>
                <w:sz w:val="22"/>
                <w:szCs w:val="22"/>
              </w:rPr>
            </w:pPr>
            <w:r w:rsidRPr="00DE70BA">
              <w:rPr>
                <w:sz w:val="22"/>
                <w:szCs w:val="22"/>
              </w:rPr>
              <w:t xml:space="preserve">Ед. </w:t>
            </w:r>
            <w:proofErr w:type="spellStart"/>
            <w:r w:rsidRPr="00DE70BA">
              <w:rPr>
                <w:sz w:val="22"/>
                <w:szCs w:val="22"/>
              </w:rPr>
              <w:t>изм</w:t>
            </w:r>
            <w:proofErr w:type="spellEnd"/>
            <w:r w:rsidRPr="00DE70BA">
              <w:rPr>
                <w:sz w:val="22"/>
                <w:szCs w:val="22"/>
              </w:rPr>
              <w:t>.</w:t>
            </w:r>
          </w:p>
        </w:tc>
        <w:tc>
          <w:tcPr>
            <w:tcW w:w="913" w:type="dxa"/>
            <w:vMerge w:val="restart"/>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Оценка 2023</w:t>
            </w:r>
          </w:p>
        </w:tc>
        <w:tc>
          <w:tcPr>
            <w:tcW w:w="3168" w:type="dxa"/>
            <w:gridSpan w:val="3"/>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Прогноз – базовый вариант</w:t>
            </w:r>
          </w:p>
        </w:tc>
      </w:tr>
      <w:tr w:rsidR="00CD1A57" w:rsidRPr="00DE70BA" w:rsidTr="00A74C05">
        <w:trPr>
          <w:trHeight w:val="255"/>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D1A57" w:rsidRPr="00DE70BA" w:rsidRDefault="00CD1A57" w:rsidP="00CD1A57">
            <w:pPr>
              <w:rPr>
                <w:sz w:val="22"/>
                <w:szCs w:val="22"/>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CD1A57" w:rsidRPr="00DE70BA" w:rsidRDefault="00CD1A57" w:rsidP="00CD1A57">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D1A57" w:rsidRPr="00DE70BA" w:rsidRDefault="00CD1A57" w:rsidP="00CD1A57">
            <w:pPr>
              <w:rPr>
                <w:sz w:val="22"/>
                <w:szCs w:val="22"/>
                <w:lang w:val="en-US"/>
              </w:rPr>
            </w:pPr>
          </w:p>
        </w:tc>
        <w:tc>
          <w:tcPr>
            <w:tcW w:w="1074"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20</w:t>
            </w:r>
            <w:r w:rsidRPr="00DE70BA">
              <w:rPr>
                <w:sz w:val="22"/>
                <w:szCs w:val="22"/>
                <w:lang w:val="en-US"/>
              </w:rPr>
              <w:t>2</w:t>
            </w:r>
            <w:r w:rsidRPr="00DE70BA">
              <w:rPr>
                <w:sz w:val="22"/>
                <w:szCs w:val="22"/>
              </w:rPr>
              <w:t>4</w:t>
            </w:r>
          </w:p>
        </w:tc>
        <w:tc>
          <w:tcPr>
            <w:tcW w:w="1060"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2025</w:t>
            </w:r>
          </w:p>
        </w:tc>
        <w:tc>
          <w:tcPr>
            <w:tcW w:w="1034"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2026</w:t>
            </w:r>
          </w:p>
        </w:tc>
      </w:tr>
      <w:tr w:rsidR="00CD1A57" w:rsidRPr="00DE70BA" w:rsidTr="00A74C05">
        <w:trPr>
          <w:jc w:val="center"/>
        </w:trPr>
        <w:tc>
          <w:tcPr>
            <w:tcW w:w="4253"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both"/>
              <w:rPr>
                <w:sz w:val="24"/>
                <w:szCs w:val="24"/>
              </w:rPr>
            </w:pPr>
            <w:r w:rsidRPr="00DE70BA">
              <w:rPr>
                <w:sz w:val="24"/>
                <w:szCs w:val="24"/>
              </w:rPr>
              <w:t xml:space="preserve">Среднегодовая численность населения </w:t>
            </w:r>
          </w:p>
        </w:tc>
        <w:tc>
          <w:tcPr>
            <w:tcW w:w="1215"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тыс. человек</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41,171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41,197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41,212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41,254</w:t>
            </w:r>
          </w:p>
        </w:tc>
      </w:tr>
      <w:tr w:rsidR="00CD1A57" w:rsidRPr="00DE70BA" w:rsidTr="00A74C05">
        <w:trPr>
          <w:jc w:val="center"/>
        </w:trPr>
        <w:tc>
          <w:tcPr>
            <w:tcW w:w="4253"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both"/>
              <w:rPr>
                <w:sz w:val="22"/>
                <w:szCs w:val="22"/>
              </w:rPr>
            </w:pPr>
            <w:r w:rsidRPr="00DE70BA">
              <w:rPr>
                <w:sz w:val="24"/>
                <w:szCs w:val="24"/>
              </w:rPr>
              <w:t>Коэффициент естественного прироста населения</w:t>
            </w:r>
          </w:p>
        </w:tc>
        <w:tc>
          <w:tcPr>
            <w:tcW w:w="1215"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на 1000 человек населения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lang w:val="en-US"/>
              </w:rPr>
              <w:t>-1</w:t>
            </w:r>
            <w:r w:rsidRPr="00DE70BA">
              <w:rPr>
                <w:sz w:val="22"/>
                <w:szCs w:val="22"/>
              </w:rPr>
              <w:t>,</w:t>
            </w:r>
            <w:r w:rsidRPr="00DE70BA">
              <w:rPr>
                <w:sz w:val="22"/>
                <w:szCs w:val="22"/>
                <w:lang w:val="en-US"/>
              </w:rPr>
              <w:t>02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-0,66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0,29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0,44</w:t>
            </w:r>
          </w:p>
        </w:tc>
      </w:tr>
      <w:tr w:rsidR="00CD1A57" w:rsidRPr="00DE70BA" w:rsidTr="00A74C05">
        <w:trPr>
          <w:jc w:val="center"/>
        </w:trPr>
        <w:tc>
          <w:tcPr>
            <w:tcW w:w="4253"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both"/>
              <w:rPr>
                <w:sz w:val="24"/>
                <w:szCs w:val="24"/>
              </w:rPr>
            </w:pPr>
            <w:r w:rsidRPr="00DE70BA">
              <w:rPr>
                <w:sz w:val="24"/>
                <w:szCs w:val="24"/>
              </w:rPr>
              <w:t>Коэффициент миграционного прироста</w:t>
            </w:r>
          </w:p>
        </w:tc>
        <w:tc>
          <w:tcPr>
            <w:tcW w:w="1215"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на 10 000 человек населения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2,48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0,46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0,63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0,65</w:t>
            </w:r>
          </w:p>
        </w:tc>
      </w:tr>
    </w:tbl>
    <w:p w:rsidR="00CD1A57" w:rsidRPr="00DE70BA" w:rsidRDefault="00CD1A57" w:rsidP="00CD1A57">
      <w:pPr>
        <w:jc w:val="both"/>
        <w:rPr>
          <w:sz w:val="24"/>
          <w:szCs w:val="24"/>
          <w:lang w:val="en-US"/>
        </w:rPr>
      </w:pPr>
    </w:p>
    <w:p w:rsidR="00CD1A57" w:rsidRPr="00DE70BA" w:rsidRDefault="00CD1A57" w:rsidP="00CD1A57">
      <w:pPr>
        <w:tabs>
          <w:tab w:val="left" w:pos="993"/>
        </w:tabs>
        <w:autoSpaceDE w:val="0"/>
        <w:autoSpaceDN w:val="0"/>
        <w:ind w:firstLine="709"/>
        <w:jc w:val="both"/>
        <w:rPr>
          <w:sz w:val="24"/>
          <w:szCs w:val="24"/>
        </w:rPr>
      </w:pPr>
      <w:r w:rsidRPr="00DE70BA">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Устойчивость демографического развития города обеспечена молодой возрастной структурой населения.</w:t>
      </w:r>
    </w:p>
    <w:p w:rsidR="00CD1A57" w:rsidRPr="00DE70BA" w:rsidRDefault="00CD1A57" w:rsidP="00CD1A57">
      <w:pPr>
        <w:tabs>
          <w:tab w:val="left" w:pos="993"/>
        </w:tabs>
        <w:ind w:firstLine="709"/>
        <w:jc w:val="both"/>
        <w:rPr>
          <w:sz w:val="24"/>
          <w:szCs w:val="24"/>
        </w:rPr>
      </w:pPr>
      <w:r w:rsidRPr="00DE70BA">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CD1A57" w:rsidRPr="00DE70BA" w:rsidRDefault="00CD1A57" w:rsidP="00CD1A57">
      <w:pPr>
        <w:ind w:firstLine="567"/>
        <w:jc w:val="both"/>
        <w:rPr>
          <w:sz w:val="24"/>
          <w:szCs w:val="24"/>
        </w:rPr>
      </w:pPr>
      <w:r w:rsidRPr="00DE70BA">
        <w:rPr>
          <w:sz w:val="24"/>
          <w:szCs w:val="24"/>
        </w:rPr>
        <w:t xml:space="preserve"> Кроме того, муниципальное образование город Урай участвует в реализации портфеля проектов Ханты-Мансийского автономного округа – </w:t>
      </w:r>
      <w:proofErr w:type="spellStart"/>
      <w:r w:rsidRPr="00DE70BA">
        <w:rPr>
          <w:sz w:val="24"/>
          <w:szCs w:val="24"/>
        </w:rPr>
        <w:t>Югры</w:t>
      </w:r>
      <w:proofErr w:type="spellEnd"/>
      <w:r w:rsidRPr="00DE70BA">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w:t>
      </w:r>
      <w:proofErr w:type="gramStart"/>
      <w:r w:rsidRPr="00DE70BA">
        <w:rPr>
          <w:sz w:val="24"/>
          <w:szCs w:val="24"/>
        </w:rPr>
        <w:t>пожилых</w:t>
      </w:r>
      <w:proofErr w:type="gramEnd"/>
      <w:r w:rsidRPr="00DE70BA">
        <w:rPr>
          <w:sz w:val="24"/>
          <w:szCs w:val="24"/>
        </w:rPr>
        <w:t xml:space="preserve">; занятия физической культурой и спортом. </w:t>
      </w:r>
    </w:p>
    <w:p w:rsidR="00CD1A57" w:rsidRPr="00DE70BA" w:rsidRDefault="00CD1A57" w:rsidP="00CD1A57">
      <w:pPr>
        <w:tabs>
          <w:tab w:val="left" w:pos="993"/>
        </w:tabs>
        <w:ind w:firstLine="709"/>
        <w:jc w:val="both"/>
        <w:rPr>
          <w:sz w:val="24"/>
          <w:szCs w:val="24"/>
        </w:rPr>
      </w:pPr>
      <w:r w:rsidRPr="00DE70BA">
        <w:rPr>
          <w:sz w:val="24"/>
          <w:szCs w:val="24"/>
        </w:rPr>
        <w:t xml:space="preserve">Вторым фактором демографического развития является миграционное движение населения. В 2024-2026 годах по базовому варианту прогнозируется превышение числа прибывших над </w:t>
      </w:r>
      <w:proofErr w:type="gramStart"/>
      <w:r w:rsidRPr="00DE70BA">
        <w:rPr>
          <w:sz w:val="24"/>
          <w:szCs w:val="24"/>
        </w:rPr>
        <w:t>выбывшими</w:t>
      </w:r>
      <w:proofErr w:type="gramEnd"/>
      <w:r w:rsidRPr="00DE70BA">
        <w:rPr>
          <w:sz w:val="24"/>
          <w:szCs w:val="24"/>
        </w:rPr>
        <w:t xml:space="preserve"> на территорию города на постоянное место жительства. </w:t>
      </w:r>
    </w:p>
    <w:p w:rsidR="00CD1A57" w:rsidRPr="004C4819" w:rsidRDefault="00CD1A57" w:rsidP="00CD1A57">
      <w:pPr>
        <w:tabs>
          <w:tab w:val="left" w:pos="993"/>
        </w:tabs>
        <w:ind w:firstLine="709"/>
        <w:jc w:val="both"/>
        <w:rPr>
          <w:sz w:val="24"/>
          <w:szCs w:val="24"/>
        </w:rPr>
      </w:pPr>
      <w:r w:rsidRPr="00DE70BA">
        <w:rPr>
          <w:sz w:val="24"/>
          <w:szCs w:val="24"/>
        </w:rPr>
        <w:lastRenderedPageBreak/>
        <w:t xml:space="preserve">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w:t>
      </w:r>
      <w:r w:rsidRPr="004C4819">
        <w:rPr>
          <w:sz w:val="24"/>
          <w:szCs w:val="24"/>
        </w:rPr>
        <w:t>продолжена реализация следующих муниципальных программ:</w:t>
      </w:r>
    </w:p>
    <w:p w:rsidR="00CD1A57" w:rsidRPr="004C4819" w:rsidRDefault="00C36BD6" w:rsidP="00CD1A57">
      <w:pPr>
        <w:pStyle w:val="11"/>
        <w:numPr>
          <w:ilvl w:val="0"/>
          <w:numId w:val="17"/>
        </w:numPr>
        <w:tabs>
          <w:tab w:val="left" w:pos="851"/>
          <w:tab w:val="left" w:pos="993"/>
        </w:tabs>
        <w:autoSpaceDE w:val="0"/>
        <w:autoSpaceDN w:val="0"/>
        <w:adjustRightInd w:val="0"/>
        <w:ind w:left="0" w:firstLine="709"/>
        <w:jc w:val="both"/>
      </w:pPr>
      <w:hyperlink r:id="rId16" w:history="1">
        <w:r w:rsidR="00CD1A57" w:rsidRPr="004C4819">
          <w:rPr>
            <w:rStyle w:val="af2"/>
            <w:color w:val="auto"/>
            <w:u w:val="none"/>
            <w:bdr w:val="none" w:sz="0" w:space="0" w:color="auto" w:frame="1"/>
            <w:shd w:val="clear" w:color="auto" w:fill="FFFFFF"/>
          </w:rPr>
          <w:t>«Культура города Урай»</w:t>
        </w:r>
      </w:hyperlink>
      <w:r w:rsidR="00CD1A57" w:rsidRPr="004C4819">
        <w:t>;</w:t>
      </w:r>
    </w:p>
    <w:p w:rsidR="00CD1A57" w:rsidRPr="004C4819" w:rsidRDefault="00C36BD6" w:rsidP="00CD1A57">
      <w:pPr>
        <w:pStyle w:val="11"/>
        <w:numPr>
          <w:ilvl w:val="0"/>
          <w:numId w:val="17"/>
        </w:numPr>
        <w:tabs>
          <w:tab w:val="left" w:pos="851"/>
          <w:tab w:val="left" w:pos="993"/>
        </w:tabs>
        <w:autoSpaceDE w:val="0"/>
        <w:autoSpaceDN w:val="0"/>
        <w:adjustRightInd w:val="0"/>
        <w:ind w:left="0" w:firstLine="709"/>
        <w:jc w:val="both"/>
      </w:pPr>
      <w:hyperlink r:id="rId17" w:history="1">
        <w:r w:rsidR="00CD1A57" w:rsidRPr="004C4819">
          <w:rPr>
            <w:rStyle w:val="af2"/>
            <w:color w:val="auto"/>
            <w:u w:val="none"/>
            <w:bdr w:val="none" w:sz="0" w:space="0" w:color="auto" w:frame="1"/>
          </w:rPr>
          <w:t>«Улучшение жилищных условий жителей, проживающих на территории муниципального образования город Урай» на 2019-2030 годы;</w:t>
        </w:r>
        <w:r w:rsidR="00CD1A57" w:rsidRPr="004C4819">
          <w:rPr>
            <w:rStyle w:val="apple-converted-space"/>
            <w:bdr w:val="none" w:sz="0" w:space="0" w:color="auto" w:frame="1"/>
          </w:rPr>
          <w:t> </w:t>
        </w:r>
      </w:hyperlink>
      <w:r w:rsidR="00CD1A57" w:rsidRPr="004C4819">
        <w:t xml:space="preserve"> </w:t>
      </w:r>
    </w:p>
    <w:p w:rsidR="00CD1A57" w:rsidRPr="004C4819" w:rsidRDefault="00C36BD6" w:rsidP="00CD1A57">
      <w:pPr>
        <w:pStyle w:val="11"/>
        <w:numPr>
          <w:ilvl w:val="0"/>
          <w:numId w:val="17"/>
        </w:numPr>
        <w:tabs>
          <w:tab w:val="left" w:pos="851"/>
          <w:tab w:val="left" w:pos="993"/>
        </w:tabs>
        <w:autoSpaceDE w:val="0"/>
        <w:autoSpaceDN w:val="0"/>
        <w:adjustRightInd w:val="0"/>
        <w:ind w:left="0" w:firstLine="709"/>
        <w:jc w:val="both"/>
      </w:pPr>
      <w:hyperlink r:id="rId18" w:history="1">
        <w:r w:rsidR="00CD1A57" w:rsidRPr="004C4819">
          <w:rPr>
            <w:rStyle w:val="af2"/>
            <w:color w:val="auto"/>
            <w:u w:val="none"/>
            <w:bdr w:val="none" w:sz="0" w:space="0" w:color="auto" w:frame="1"/>
            <w:shd w:val="clear" w:color="auto" w:fill="FFFFFF"/>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hyperlink>
      <w:r w:rsidR="00CD1A57" w:rsidRPr="004C4819">
        <w:t xml:space="preserve">; </w:t>
      </w:r>
    </w:p>
    <w:p w:rsidR="00CD1A57" w:rsidRPr="004C4819" w:rsidRDefault="00CD1A57" w:rsidP="00CD1A57">
      <w:pPr>
        <w:pStyle w:val="11"/>
        <w:tabs>
          <w:tab w:val="left" w:pos="851"/>
          <w:tab w:val="left" w:pos="993"/>
        </w:tabs>
        <w:autoSpaceDE w:val="0"/>
        <w:autoSpaceDN w:val="0"/>
        <w:adjustRightInd w:val="0"/>
        <w:ind w:left="0" w:firstLine="709"/>
        <w:jc w:val="both"/>
      </w:pPr>
      <w:r w:rsidRPr="004C4819">
        <w:t xml:space="preserve">4) </w:t>
      </w:r>
      <w:hyperlink r:id="rId19" w:history="1">
        <w:r w:rsidRPr="004C4819">
          <w:rPr>
            <w:rStyle w:val="af2"/>
            <w:color w:val="auto"/>
            <w:u w:val="none"/>
            <w:bdr w:val="none" w:sz="0" w:space="0" w:color="auto" w:frame="1"/>
            <w:shd w:val="clear" w:color="auto" w:fill="FFFFFF"/>
          </w:rPr>
          <w:t>«Профилактика правонарушений на территории города Урай» на 2018-2030 годы</w:t>
        </w:r>
      </w:hyperlink>
      <w:r w:rsidRPr="004C4819">
        <w:t xml:space="preserve">; </w:t>
      </w:r>
    </w:p>
    <w:p w:rsidR="00CD1A57" w:rsidRPr="004C4819" w:rsidRDefault="00CD1A57" w:rsidP="00CD1A57">
      <w:pPr>
        <w:pStyle w:val="11"/>
        <w:tabs>
          <w:tab w:val="left" w:pos="851"/>
          <w:tab w:val="left" w:pos="993"/>
        </w:tabs>
        <w:autoSpaceDE w:val="0"/>
        <w:autoSpaceDN w:val="0"/>
        <w:adjustRightInd w:val="0"/>
        <w:ind w:left="0" w:firstLine="709"/>
        <w:jc w:val="both"/>
      </w:pPr>
      <w:r w:rsidRPr="004C4819">
        <w:t>5) «Развитие образования и молодежной политики в городе Урай» на 2019-2030 годы;</w:t>
      </w:r>
    </w:p>
    <w:p w:rsidR="00CD1A57" w:rsidRPr="00DE70BA" w:rsidRDefault="00CD1A57" w:rsidP="00CD1A57">
      <w:pPr>
        <w:pStyle w:val="11"/>
        <w:tabs>
          <w:tab w:val="left" w:pos="851"/>
          <w:tab w:val="left" w:pos="993"/>
        </w:tabs>
        <w:autoSpaceDE w:val="0"/>
        <w:autoSpaceDN w:val="0"/>
        <w:adjustRightInd w:val="0"/>
        <w:ind w:left="0" w:firstLine="709"/>
        <w:jc w:val="both"/>
      </w:pPr>
      <w:r w:rsidRPr="004C4819">
        <w:t>6) «Развитие физической</w:t>
      </w:r>
      <w:r w:rsidRPr="00DE70BA">
        <w:t xml:space="preserve"> культуры, спорта и туризма в городе Урай и укрепление здоровья граждан города Урай» на 2019-2030 годы.</w:t>
      </w:r>
    </w:p>
    <w:p w:rsidR="00CD1A57" w:rsidRPr="00DE70BA" w:rsidRDefault="00CD1A57" w:rsidP="00CD1A57">
      <w:pPr>
        <w:pStyle w:val="11"/>
        <w:tabs>
          <w:tab w:val="left" w:pos="851"/>
          <w:tab w:val="left" w:pos="993"/>
        </w:tabs>
        <w:autoSpaceDE w:val="0"/>
        <w:autoSpaceDN w:val="0"/>
        <w:adjustRightInd w:val="0"/>
        <w:ind w:left="0" w:firstLine="709"/>
        <w:jc w:val="both"/>
        <w:rPr>
          <w:b/>
        </w:rPr>
      </w:pPr>
    </w:p>
    <w:p w:rsidR="00CD1A57" w:rsidRPr="00B6234F" w:rsidRDefault="00CD1A57" w:rsidP="00CD1A57">
      <w:pPr>
        <w:autoSpaceDE w:val="0"/>
        <w:autoSpaceDN w:val="0"/>
        <w:ind w:firstLine="709"/>
        <w:rPr>
          <w:b/>
          <w:sz w:val="24"/>
          <w:szCs w:val="24"/>
        </w:rPr>
      </w:pPr>
      <w:r w:rsidRPr="00B6234F">
        <w:rPr>
          <w:b/>
          <w:sz w:val="24"/>
          <w:szCs w:val="24"/>
        </w:rPr>
        <w:t>2.2.2. Состояние рынка труда</w:t>
      </w:r>
    </w:p>
    <w:p w:rsidR="00CD1A57" w:rsidRPr="00A74C05" w:rsidRDefault="00CD1A57" w:rsidP="00CD1A57">
      <w:pPr>
        <w:ind w:firstLine="720"/>
        <w:jc w:val="both"/>
        <w:rPr>
          <w:sz w:val="24"/>
          <w:szCs w:val="24"/>
        </w:rPr>
      </w:pPr>
      <w:r w:rsidRPr="00A74C05">
        <w:rPr>
          <w:sz w:val="24"/>
          <w:szCs w:val="24"/>
        </w:rPr>
        <w:t>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CD1A57" w:rsidRPr="00A74C05" w:rsidRDefault="00CD1A57" w:rsidP="00CD1A57">
      <w:pPr>
        <w:ind w:firstLine="720"/>
        <w:jc w:val="both"/>
        <w:rPr>
          <w:sz w:val="24"/>
          <w:szCs w:val="24"/>
        </w:rPr>
      </w:pPr>
      <w:r w:rsidRPr="00A74C05">
        <w:rPr>
          <w:sz w:val="24"/>
          <w:szCs w:val="24"/>
        </w:rPr>
        <w:t xml:space="preserve">Оценивая ситуацию на рынке труда города в 2023 году, численность рабочей силы </w:t>
      </w:r>
      <w:r w:rsidR="003C53DE" w:rsidRPr="00A74C05">
        <w:rPr>
          <w:sz w:val="24"/>
          <w:szCs w:val="24"/>
        </w:rPr>
        <w:t>снизится</w:t>
      </w:r>
      <w:r w:rsidRPr="00A74C05">
        <w:rPr>
          <w:sz w:val="24"/>
          <w:szCs w:val="24"/>
        </w:rPr>
        <w:t xml:space="preserve"> на </w:t>
      </w:r>
      <w:r w:rsidR="003C53DE" w:rsidRPr="00A74C05">
        <w:rPr>
          <w:sz w:val="24"/>
          <w:szCs w:val="24"/>
        </w:rPr>
        <w:t>2</w:t>
      </w:r>
      <w:r w:rsidRPr="00A74C05">
        <w:rPr>
          <w:sz w:val="24"/>
          <w:szCs w:val="24"/>
        </w:rPr>
        <w:t>,5% и составит 23,</w:t>
      </w:r>
      <w:r w:rsidR="003C53DE" w:rsidRPr="00A74C05">
        <w:rPr>
          <w:sz w:val="24"/>
          <w:szCs w:val="24"/>
        </w:rPr>
        <w:t>178</w:t>
      </w:r>
      <w:r w:rsidRPr="00A74C05">
        <w:rPr>
          <w:sz w:val="24"/>
          <w:szCs w:val="24"/>
        </w:rPr>
        <w:t xml:space="preserve"> тыс</w:t>
      </w:r>
      <w:proofErr w:type="gramStart"/>
      <w:r w:rsidRPr="00A74C05">
        <w:rPr>
          <w:sz w:val="24"/>
          <w:szCs w:val="24"/>
        </w:rPr>
        <w:t>.ч</w:t>
      </w:r>
      <w:proofErr w:type="gramEnd"/>
      <w:r w:rsidRPr="00A74C05">
        <w:rPr>
          <w:sz w:val="24"/>
          <w:szCs w:val="24"/>
        </w:rPr>
        <w:t xml:space="preserve">еловек (в отчетном 2022 году – 23,762 тыс.человека). В соответствии с прогнозными данными в 2026 году численность рабочей силы увеличится: по консервативному варианту – </w:t>
      </w:r>
      <w:r w:rsidR="003C53DE" w:rsidRPr="00A74C05">
        <w:rPr>
          <w:sz w:val="24"/>
          <w:szCs w:val="24"/>
        </w:rPr>
        <w:t>23,541</w:t>
      </w:r>
      <w:r w:rsidRPr="00A74C05">
        <w:rPr>
          <w:sz w:val="24"/>
          <w:szCs w:val="24"/>
        </w:rPr>
        <w:t xml:space="preserve"> тыс</w:t>
      </w:r>
      <w:proofErr w:type="gramStart"/>
      <w:r w:rsidRPr="00A74C05">
        <w:rPr>
          <w:sz w:val="24"/>
          <w:szCs w:val="24"/>
        </w:rPr>
        <w:t>.ч</w:t>
      </w:r>
      <w:proofErr w:type="gramEnd"/>
      <w:r w:rsidRPr="00A74C05">
        <w:rPr>
          <w:sz w:val="24"/>
          <w:szCs w:val="24"/>
        </w:rPr>
        <w:t xml:space="preserve">ел., по базовому  варианту – </w:t>
      </w:r>
      <w:r w:rsidR="003C53DE" w:rsidRPr="00A74C05">
        <w:rPr>
          <w:sz w:val="24"/>
          <w:szCs w:val="24"/>
        </w:rPr>
        <w:t>23,651</w:t>
      </w:r>
      <w:r w:rsidRPr="00A74C05">
        <w:rPr>
          <w:sz w:val="24"/>
          <w:szCs w:val="24"/>
        </w:rPr>
        <w:t xml:space="preserve"> тыс.чел.</w:t>
      </w:r>
    </w:p>
    <w:p w:rsidR="00CD1A57" w:rsidRPr="00A74C05" w:rsidRDefault="00CD1A57" w:rsidP="00CD1A57">
      <w:pPr>
        <w:ind w:firstLine="720"/>
        <w:jc w:val="both"/>
        <w:rPr>
          <w:sz w:val="24"/>
          <w:szCs w:val="24"/>
        </w:rPr>
      </w:pPr>
      <w:r w:rsidRPr="00A74C05">
        <w:rPr>
          <w:sz w:val="24"/>
          <w:szCs w:val="24"/>
        </w:rPr>
        <w:t>Численность занятых в экономике города в 2022 году составила 21,</w:t>
      </w:r>
      <w:r w:rsidR="00390725" w:rsidRPr="00A74C05">
        <w:rPr>
          <w:sz w:val="24"/>
          <w:szCs w:val="24"/>
        </w:rPr>
        <w:t>478</w:t>
      </w:r>
      <w:r w:rsidRPr="00A74C05">
        <w:rPr>
          <w:sz w:val="24"/>
          <w:szCs w:val="24"/>
        </w:rPr>
        <w:t xml:space="preserve"> тыс</w:t>
      </w:r>
      <w:proofErr w:type="gramStart"/>
      <w:r w:rsidRPr="00A74C05">
        <w:rPr>
          <w:sz w:val="24"/>
          <w:szCs w:val="24"/>
        </w:rPr>
        <w:t>.ч</w:t>
      </w:r>
      <w:proofErr w:type="gramEnd"/>
      <w:r w:rsidRPr="00A74C05">
        <w:rPr>
          <w:sz w:val="24"/>
          <w:szCs w:val="24"/>
        </w:rPr>
        <w:t>еловек, что на 1,</w:t>
      </w:r>
      <w:r w:rsidR="00390725" w:rsidRPr="00A74C05">
        <w:rPr>
          <w:sz w:val="24"/>
          <w:szCs w:val="24"/>
        </w:rPr>
        <w:t>6</w:t>
      </w:r>
      <w:r w:rsidRPr="00A74C05">
        <w:rPr>
          <w:sz w:val="24"/>
          <w:szCs w:val="24"/>
        </w:rPr>
        <w:t>% больше, чем в 2021 году. В соответствии с прогнозными данными в 2026 году численность занятых в экономике увеличится: по консервативному варианту – 21,</w:t>
      </w:r>
      <w:r w:rsidR="00390725" w:rsidRPr="00A74C05">
        <w:rPr>
          <w:sz w:val="24"/>
          <w:szCs w:val="24"/>
        </w:rPr>
        <w:t>322</w:t>
      </w:r>
      <w:r w:rsidRPr="00A74C05">
        <w:rPr>
          <w:sz w:val="24"/>
          <w:szCs w:val="24"/>
        </w:rPr>
        <w:t xml:space="preserve"> тыс</w:t>
      </w:r>
      <w:proofErr w:type="gramStart"/>
      <w:r w:rsidRPr="00A74C05">
        <w:rPr>
          <w:sz w:val="24"/>
          <w:szCs w:val="24"/>
        </w:rPr>
        <w:t>.ч</w:t>
      </w:r>
      <w:proofErr w:type="gramEnd"/>
      <w:r w:rsidRPr="00A74C05">
        <w:rPr>
          <w:sz w:val="24"/>
          <w:szCs w:val="24"/>
        </w:rPr>
        <w:t xml:space="preserve">еловек, по базовому варианту – </w:t>
      </w:r>
      <w:r w:rsidR="00390725" w:rsidRPr="00A74C05">
        <w:rPr>
          <w:sz w:val="24"/>
          <w:szCs w:val="24"/>
        </w:rPr>
        <w:t>21,448</w:t>
      </w:r>
      <w:r w:rsidRPr="00A74C05">
        <w:rPr>
          <w:sz w:val="24"/>
          <w:szCs w:val="24"/>
        </w:rPr>
        <w:t>.</w:t>
      </w:r>
    </w:p>
    <w:p w:rsidR="00CD1A57" w:rsidRPr="00A74C05" w:rsidRDefault="00CD1A57" w:rsidP="00CD1A57">
      <w:pPr>
        <w:ind w:firstLine="720"/>
        <w:jc w:val="both"/>
        <w:rPr>
          <w:sz w:val="24"/>
          <w:szCs w:val="24"/>
        </w:rPr>
      </w:pPr>
      <w:r w:rsidRPr="00A74C05">
        <w:rPr>
          <w:sz w:val="24"/>
          <w:szCs w:val="24"/>
        </w:rPr>
        <w:t>Оценочные показатели численности безработных, зарегистрированных в службе занятости, в 2023 году оцениваются в 130 человек. Прогнозные показатели по численности безработных на 2024-2026 годы имеют положительную динамику и сократятся со 130 человек в 2023 году до 12</w:t>
      </w:r>
      <w:r w:rsidR="00390725" w:rsidRPr="00A74C05">
        <w:rPr>
          <w:sz w:val="24"/>
          <w:szCs w:val="24"/>
        </w:rPr>
        <w:t>0</w:t>
      </w:r>
      <w:r w:rsidRPr="00A74C05">
        <w:rPr>
          <w:sz w:val="24"/>
          <w:szCs w:val="24"/>
        </w:rPr>
        <w:t xml:space="preserve"> человек  в 2026 году по базовому варианту.</w:t>
      </w:r>
    </w:p>
    <w:p w:rsidR="00CD1A57" w:rsidRPr="00A74C05" w:rsidRDefault="00CD1A57" w:rsidP="00CD1A57">
      <w:pPr>
        <w:ind w:firstLine="709"/>
        <w:jc w:val="both"/>
        <w:rPr>
          <w:sz w:val="24"/>
          <w:szCs w:val="24"/>
        </w:rPr>
      </w:pPr>
      <w:r w:rsidRPr="00A74C05">
        <w:rPr>
          <w:sz w:val="24"/>
          <w:szCs w:val="24"/>
        </w:rPr>
        <w:t>По оценке 2023 года наблюдается снижение показателя «Уровень  зарегистрированной безработицы», и в дальнейшем к 2026 году по данному показателю прослеживается  постепенное снижение: с 0,54% до 0,50%.</w:t>
      </w:r>
    </w:p>
    <w:p w:rsidR="00CD1A57" w:rsidRPr="00A74C05" w:rsidRDefault="00CD1A57" w:rsidP="00CD1A57">
      <w:pPr>
        <w:ind w:firstLine="709"/>
        <w:jc w:val="both"/>
        <w:rPr>
          <w:sz w:val="24"/>
          <w:szCs w:val="24"/>
        </w:rPr>
      </w:pPr>
      <w:r w:rsidRPr="00A74C05">
        <w:rPr>
          <w:sz w:val="24"/>
          <w:szCs w:val="24"/>
        </w:rPr>
        <w:t xml:space="preserve"> </w:t>
      </w:r>
    </w:p>
    <w:p w:rsidR="00CD1A57" w:rsidRPr="00A74C05" w:rsidRDefault="00CD1A57" w:rsidP="00CD1A57">
      <w:pPr>
        <w:ind w:firstLine="709"/>
        <w:jc w:val="both"/>
        <w:rPr>
          <w:sz w:val="24"/>
          <w:szCs w:val="24"/>
        </w:rPr>
      </w:pPr>
      <w:r w:rsidRPr="00A74C05">
        <w:rPr>
          <w:sz w:val="24"/>
          <w:szCs w:val="24"/>
        </w:rPr>
        <w:t xml:space="preserve">                                    Основные показатели рынка труда</w:t>
      </w:r>
    </w:p>
    <w:p w:rsidR="00CD1A57" w:rsidRPr="00A74C05" w:rsidRDefault="00CD1A57" w:rsidP="00CD1A57">
      <w:pPr>
        <w:jc w:val="right"/>
        <w:rPr>
          <w:sz w:val="24"/>
          <w:szCs w:val="24"/>
        </w:rPr>
      </w:pPr>
      <w:r w:rsidRPr="00A74C05">
        <w:rPr>
          <w:sz w:val="24"/>
          <w:szCs w:val="24"/>
        </w:rPr>
        <w:t>Таблица 5</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3118"/>
        <w:gridCol w:w="851"/>
        <w:gridCol w:w="1134"/>
        <w:gridCol w:w="1559"/>
        <w:gridCol w:w="1276"/>
        <w:gridCol w:w="1300"/>
      </w:tblGrid>
      <w:tr w:rsidR="00CD1A57" w:rsidRPr="00A74C05" w:rsidTr="00CD1A57">
        <w:trPr>
          <w:trHeight w:val="336"/>
          <w:jc w:val="center"/>
        </w:trPr>
        <w:tc>
          <w:tcPr>
            <w:tcW w:w="453" w:type="dxa"/>
            <w:vMerge w:val="restart"/>
          </w:tcPr>
          <w:p w:rsidR="00CD1A57" w:rsidRPr="00A74C05" w:rsidRDefault="00CD1A57" w:rsidP="00CD1A57">
            <w:pPr>
              <w:autoSpaceDE w:val="0"/>
              <w:autoSpaceDN w:val="0"/>
              <w:jc w:val="both"/>
              <w:rPr>
                <w:sz w:val="24"/>
                <w:szCs w:val="24"/>
              </w:rPr>
            </w:pPr>
            <w:r w:rsidRPr="00A74C05">
              <w:rPr>
                <w:sz w:val="24"/>
                <w:szCs w:val="24"/>
              </w:rPr>
              <w:t>№</w:t>
            </w:r>
          </w:p>
        </w:tc>
        <w:tc>
          <w:tcPr>
            <w:tcW w:w="3118" w:type="dxa"/>
            <w:vMerge w:val="restart"/>
          </w:tcPr>
          <w:p w:rsidR="00CD1A57" w:rsidRPr="00A74C05" w:rsidRDefault="00CD1A57" w:rsidP="00CD1A57">
            <w:pPr>
              <w:autoSpaceDE w:val="0"/>
              <w:autoSpaceDN w:val="0"/>
              <w:jc w:val="both"/>
              <w:rPr>
                <w:sz w:val="24"/>
                <w:szCs w:val="24"/>
              </w:rPr>
            </w:pPr>
            <w:r w:rsidRPr="00A74C05">
              <w:rPr>
                <w:sz w:val="24"/>
                <w:szCs w:val="24"/>
              </w:rPr>
              <w:t>Наименование показателя</w:t>
            </w:r>
          </w:p>
        </w:tc>
        <w:tc>
          <w:tcPr>
            <w:tcW w:w="851" w:type="dxa"/>
            <w:vMerge w:val="restart"/>
          </w:tcPr>
          <w:p w:rsidR="00CD1A57" w:rsidRPr="00A74C05" w:rsidRDefault="00CD1A57" w:rsidP="00CD1A57">
            <w:pPr>
              <w:autoSpaceDE w:val="0"/>
              <w:autoSpaceDN w:val="0"/>
              <w:jc w:val="center"/>
              <w:rPr>
                <w:sz w:val="24"/>
                <w:szCs w:val="24"/>
              </w:rPr>
            </w:pPr>
            <w:r w:rsidRPr="00A74C05">
              <w:rPr>
                <w:sz w:val="24"/>
                <w:szCs w:val="24"/>
              </w:rPr>
              <w:t xml:space="preserve">Ед. </w:t>
            </w:r>
            <w:proofErr w:type="spellStart"/>
            <w:r w:rsidRPr="00A74C05">
              <w:rPr>
                <w:sz w:val="24"/>
                <w:szCs w:val="24"/>
              </w:rPr>
              <w:t>изм</w:t>
            </w:r>
            <w:proofErr w:type="spellEnd"/>
            <w:r w:rsidRPr="00A74C05">
              <w:rPr>
                <w:sz w:val="24"/>
                <w:szCs w:val="24"/>
              </w:rPr>
              <w:t>.</w:t>
            </w:r>
          </w:p>
        </w:tc>
        <w:tc>
          <w:tcPr>
            <w:tcW w:w="1134" w:type="dxa"/>
            <w:vMerge w:val="restart"/>
          </w:tcPr>
          <w:p w:rsidR="00CD1A57" w:rsidRPr="00A74C05" w:rsidRDefault="00CD1A57" w:rsidP="00CD1A57">
            <w:pPr>
              <w:tabs>
                <w:tab w:val="left" w:pos="1190"/>
              </w:tabs>
              <w:jc w:val="center"/>
              <w:rPr>
                <w:sz w:val="24"/>
                <w:szCs w:val="24"/>
                <w:lang w:val="en-US"/>
              </w:rPr>
            </w:pPr>
            <w:r w:rsidRPr="00A74C05">
              <w:rPr>
                <w:sz w:val="24"/>
                <w:szCs w:val="24"/>
              </w:rPr>
              <w:t>Оценка 202</w:t>
            </w:r>
            <w:r w:rsidRPr="00A74C05">
              <w:rPr>
                <w:sz w:val="24"/>
                <w:szCs w:val="24"/>
                <w:lang w:val="en-US"/>
              </w:rPr>
              <w:t>3</w:t>
            </w:r>
          </w:p>
        </w:tc>
        <w:tc>
          <w:tcPr>
            <w:tcW w:w="4135" w:type="dxa"/>
            <w:gridSpan w:val="3"/>
          </w:tcPr>
          <w:p w:rsidR="00CD1A57" w:rsidRPr="00A74C05" w:rsidRDefault="00CD1A57" w:rsidP="00CD1A57">
            <w:pPr>
              <w:tabs>
                <w:tab w:val="left" w:pos="1190"/>
              </w:tabs>
              <w:jc w:val="center"/>
              <w:rPr>
                <w:sz w:val="24"/>
                <w:szCs w:val="24"/>
              </w:rPr>
            </w:pPr>
            <w:r w:rsidRPr="00A74C05">
              <w:rPr>
                <w:sz w:val="24"/>
                <w:szCs w:val="24"/>
              </w:rPr>
              <w:t>Прогноз – базовый вариант</w:t>
            </w:r>
          </w:p>
        </w:tc>
      </w:tr>
      <w:tr w:rsidR="00CD1A57" w:rsidRPr="00A74C05" w:rsidTr="00CD1A57">
        <w:trPr>
          <w:trHeight w:val="277"/>
          <w:jc w:val="center"/>
        </w:trPr>
        <w:tc>
          <w:tcPr>
            <w:tcW w:w="453" w:type="dxa"/>
            <w:vMerge/>
          </w:tcPr>
          <w:p w:rsidR="00CD1A57" w:rsidRPr="00A74C05" w:rsidRDefault="00CD1A57" w:rsidP="00CD1A57">
            <w:pPr>
              <w:autoSpaceDE w:val="0"/>
              <w:autoSpaceDN w:val="0"/>
              <w:jc w:val="both"/>
              <w:rPr>
                <w:sz w:val="24"/>
                <w:szCs w:val="24"/>
              </w:rPr>
            </w:pPr>
          </w:p>
        </w:tc>
        <w:tc>
          <w:tcPr>
            <w:tcW w:w="3118" w:type="dxa"/>
            <w:vMerge/>
          </w:tcPr>
          <w:p w:rsidR="00CD1A57" w:rsidRPr="00A74C05" w:rsidRDefault="00CD1A57" w:rsidP="00CD1A57">
            <w:pPr>
              <w:autoSpaceDE w:val="0"/>
              <w:autoSpaceDN w:val="0"/>
              <w:jc w:val="both"/>
              <w:rPr>
                <w:sz w:val="24"/>
                <w:szCs w:val="24"/>
              </w:rPr>
            </w:pPr>
          </w:p>
        </w:tc>
        <w:tc>
          <w:tcPr>
            <w:tcW w:w="851" w:type="dxa"/>
            <w:vMerge/>
          </w:tcPr>
          <w:p w:rsidR="00CD1A57" w:rsidRPr="00A74C05" w:rsidRDefault="00CD1A57" w:rsidP="00CD1A57">
            <w:pPr>
              <w:autoSpaceDE w:val="0"/>
              <w:autoSpaceDN w:val="0"/>
              <w:jc w:val="center"/>
              <w:rPr>
                <w:sz w:val="24"/>
                <w:szCs w:val="24"/>
              </w:rPr>
            </w:pPr>
          </w:p>
        </w:tc>
        <w:tc>
          <w:tcPr>
            <w:tcW w:w="1134" w:type="dxa"/>
            <w:vMerge/>
          </w:tcPr>
          <w:p w:rsidR="00CD1A57" w:rsidRPr="00A74C05" w:rsidRDefault="00CD1A57" w:rsidP="00CD1A57">
            <w:pPr>
              <w:tabs>
                <w:tab w:val="left" w:pos="1190"/>
              </w:tabs>
              <w:jc w:val="center"/>
              <w:rPr>
                <w:sz w:val="24"/>
                <w:szCs w:val="24"/>
              </w:rPr>
            </w:pPr>
          </w:p>
        </w:tc>
        <w:tc>
          <w:tcPr>
            <w:tcW w:w="1559" w:type="dxa"/>
          </w:tcPr>
          <w:p w:rsidR="00CD1A57" w:rsidRPr="00A74C05" w:rsidRDefault="00CD1A57" w:rsidP="00CD1A57">
            <w:pPr>
              <w:tabs>
                <w:tab w:val="left" w:pos="1190"/>
              </w:tabs>
              <w:jc w:val="center"/>
              <w:rPr>
                <w:sz w:val="24"/>
                <w:szCs w:val="24"/>
                <w:lang w:val="en-US"/>
              </w:rPr>
            </w:pPr>
            <w:r w:rsidRPr="00A74C05">
              <w:rPr>
                <w:sz w:val="24"/>
                <w:szCs w:val="24"/>
              </w:rPr>
              <w:t>202</w:t>
            </w:r>
            <w:r w:rsidRPr="00A74C05">
              <w:rPr>
                <w:sz w:val="24"/>
                <w:szCs w:val="24"/>
                <w:lang w:val="en-US"/>
              </w:rPr>
              <w:t>4</w:t>
            </w:r>
          </w:p>
        </w:tc>
        <w:tc>
          <w:tcPr>
            <w:tcW w:w="1276" w:type="dxa"/>
          </w:tcPr>
          <w:p w:rsidR="00CD1A57" w:rsidRPr="00A74C05" w:rsidRDefault="00CD1A57" w:rsidP="00CD1A57">
            <w:pPr>
              <w:tabs>
                <w:tab w:val="left" w:pos="1190"/>
              </w:tabs>
              <w:jc w:val="center"/>
              <w:rPr>
                <w:sz w:val="24"/>
                <w:szCs w:val="24"/>
                <w:lang w:val="en-US"/>
              </w:rPr>
            </w:pPr>
            <w:r w:rsidRPr="00A74C05">
              <w:rPr>
                <w:sz w:val="24"/>
                <w:szCs w:val="24"/>
              </w:rPr>
              <w:t>202</w:t>
            </w:r>
            <w:r w:rsidRPr="00A74C05">
              <w:rPr>
                <w:sz w:val="24"/>
                <w:szCs w:val="24"/>
                <w:lang w:val="en-US"/>
              </w:rPr>
              <w:t>5</w:t>
            </w:r>
          </w:p>
        </w:tc>
        <w:tc>
          <w:tcPr>
            <w:tcW w:w="1300" w:type="dxa"/>
          </w:tcPr>
          <w:p w:rsidR="00CD1A57" w:rsidRPr="00A74C05" w:rsidRDefault="00CD1A57" w:rsidP="00CD1A57">
            <w:pPr>
              <w:tabs>
                <w:tab w:val="left" w:pos="1190"/>
              </w:tabs>
              <w:jc w:val="center"/>
              <w:rPr>
                <w:sz w:val="24"/>
                <w:szCs w:val="24"/>
                <w:lang w:val="en-US"/>
              </w:rPr>
            </w:pPr>
            <w:r w:rsidRPr="00A74C05">
              <w:rPr>
                <w:sz w:val="24"/>
                <w:szCs w:val="24"/>
              </w:rPr>
              <w:t>202</w:t>
            </w:r>
            <w:r w:rsidRPr="00A74C05">
              <w:rPr>
                <w:sz w:val="24"/>
                <w:szCs w:val="24"/>
                <w:lang w:val="en-US"/>
              </w:rPr>
              <w:t>6</w:t>
            </w:r>
          </w:p>
        </w:tc>
      </w:tr>
      <w:tr w:rsidR="00CD1A57" w:rsidRPr="00A74C05" w:rsidTr="00CD1A57">
        <w:trPr>
          <w:jc w:val="center"/>
        </w:trPr>
        <w:tc>
          <w:tcPr>
            <w:tcW w:w="453" w:type="dxa"/>
          </w:tcPr>
          <w:p w:rsidR="00CD1A57" w:rsidRPr="00A74C05" w:rsidRDefault="00CD1A57" w:rsidP="00CD1A57">
            <w:pPr>
              <w:autoSpaceDE w:val="0"/>
              <w:autoSpaceDN w:val="0"/>
              <w:jc w:val="both"/>
              <w:rPr>
                <w:sz w:val="24"/>
                <w:szCs w:val="24"/>
              </w:rPr>
            </w:pPr>
            <w:r w:rsidRPr="00A74C05">
              <w:rPr>
                <w:sz w:val="24"/>
                <w:szCs w:val="24"/>
              </w:rPr>
              <w:t>1.</w:t>
            </w:r>
          </w:p>
        </w:tc>
        <w:tc>
          <w:tcPr>
            <w:tcW w:w="3118" w:type="dxa"/>
          </w:tcPr>
          <w:p w:rsidR="00CD1A57" w:rsidRPr="00A74C05" w:rsidRDefault="00CD1A57" w:rsidP="00CD1A57">
            <w:pPr>
              <w:autoSpaceDE w:val="0"/>
              <w:autoSpaceDN w:val="0"/>
              <w:jc w:val="both"/>
              <w:rPr>
                <w:sz w:val="24"/>
                <w:szCs w:val="24"/>
              </w:rPr>
            </w:pPr>
            <w:r w:rsidRPr="00A74C05">
              <w:rPr>
                <w:sz w:val="24"/>
                <w:szCs w:val="24"/>
              </w:rPr>
              <w:t>Количество зарегистрированных безработных граждан</w:t>
            </w:r>
          </w:p>
        </w:tc>
        <w:tc>
          <w:tcPr>
            <w:tcW w:w="851" w:type="dxa"/>
          </w:tcPr>
          <w:p w:rsidR="00CD1A57" w:rsidRPr="00A74C05" w:rsidRDefault="00CD1A57" w:rsidP="00CD1A57">
            <w:pPr>
              <w:autoSpaceDE w:val="0"/>
              <w:autoSpaceDN w:val="0"/>
              <w:jc w:val="center"/>
              <w:rPr>
                <w:sz w:val="24"/>
                <w:szCs w:val="24"/>
              </w:rPr>
            </w:pPr>
            <w:r w:rsidRPr="00A74C05">
              <w:rPr>
                <w:sz w:val="24"/>
                <w:szCs w:val="24"/>
              </w:rPr>
              <w:t>чел.</w:t>
            </w:r>
          </w:p>
        </w:tc>
        <w:tc>
          <w:tcPr>
            <w:tcW w:w="1134" w:type="dxa"/>
            <w:vAlign w:val="center"/>
          </w:tcPr>
          <w:p w:rsidR="00CD1A57" w:rsidRPr="00A74C05" w:rsidRDefault="00CD1A57" w:rsidP="00CD1A57">
            <w:pPr>
              <w:autoSpaceDE w:val="0"/>
              <w:autoSpaceDN w:val="0"/>
              <w:jc w:val="right"/>
              <w:rPr>
                <w:sz w:val="24"/>
                <w:szCs w:val="24"/>
              </w:rPr>
            </w:pPr>
            <w:r w:rsidRPr="00A74C05">
              <w:rPr>
                <w:sz w:val="24"/>
                <w:szCs w:val="24"/>
              </w:rPr>
              <w:t>130</w:t>
            </w:r>
          </w:p>
        </w:tc>
        <w:tc>
          <w:tcPr>
            <w:tcW w:w="1559" w:type="dxa"/>
            <w:vAlign w:val="center"/>
          </w:tcPr>
          <w:p w:rsidR="00CD1A57" w:rsidRPr="00A74C05" w:rsidRDefault="00CD1A57" w:rsidP="00390725">
            <w:pPr>
              <w:autoSpaceDE w:val="0"/>
              <w:autoSpaceDN w:val="0"/>
              <w:jc w:val="right"/>
              <w:rPr>
                <w:sz w:val="24"/>
                <w:szCs w:val="24"/>
              </w:rPr>
            </w:pPr>
            <w:r w:rsidRPr="00A74C05">
              <w:rPr>
                <w:sz w:val="24"/>
                <w:szCs w:val="24"/>
              </w:rPr>
              <w:t>1</w:t>
            </w:r>
            <w:r w:rsidR="00390725" w:rsidRPr="00A74C05">
              <w:rPr>
                <w:sz w:val="24"/>
                <w:szCs w:val="24"/>
              </w:rPr>
              <w:t>3</w:t>
            </w:r>
            <w:r w:rsidRPr="00A74C05">
              <w:rPr>
                <w:sz w:val="24"/>
                <w:szCs w:val="24"/>
              </w:rPr>
              <w:t>0</w:t>
            </w:r>
          </w:p>
        </w:tc>
        <w:tc>
          <w:tcPr>
            <w:tcW w:w="1276" w:type="dxa"/>
            <w:vAlign w:val="center"/>
          </w:tcPr>
          <w:p w:rsidR="00CD1A57" w:rsidRPr="00A74C05" w:rsidRDefault="00CD1A57" w:rsidP="00390725">
            <w:pPr>
              <w:autoSpaceDE w:val="0"/>
              <w:autoSpaceDN w:val="0"/>
              <w:jc w:val="right"/>
              <w:rPr>
                <w:sz w:val="24"/>
                <w:szCs w:val="24"/>
              </w:rPr>
            </w:pPr>
            <w:r w:rsidRPr="00A74C05">
              <w:rPr>
                <w:sz w:val="24"/>
                <w:szCs w:val="24"/>
              </w:rPr>
              <w:t>1</w:t>
            </w:r>
            <w:r w:rsidR="00390725" w:rsidRPr="00A74C05">
              <w:rPr>
                <w:sz w:val="24"/>
                <w:szCs w:val="24"/>
              </w:rPr>
              <w:t>25</w:t>
            </w:r>
          </w:p>
        </w:tc>
        <w:tc>
          <w:tcPr>
            <w:tcW w:w="1300" w:type="dxa"/>
            <w:vAlign w:val="center"/>
          </w:tcPr>
          <w:p w:rsidR="00CD1A57" w:rsidRPr="00A74C05" w:rsidRDefault="00CD1A57" w:rsidP="00390725">
            <w:pPr>
              <w:autoSpaceDE w:val="0"/>
              <w:autoSpaceDN w:val="0"/>
              <w:jc w:val="right"/>
              <w:rPr>
                <w:sz w:val="24"/>
                <w:szCs w:val="24"/>
              </w:rPr>
            </w:pPr>
            <w:r w:rsidRPr="00A74C05">
              <w:rPr>
                <w:sz w:val="24"/>
                <w:szCs w:val="24"/>
              </w:rPr>
              <w:t>12</w:t>
            </w:r>
            <w:r w:rsidR="00390725" w:rsidRPr="00A74C05">
              <w:rPr>
                <w:sz w:val="24"/>
                <w:szCs w:val="24"/>
              </w:rPr>
              <w:t>0</w:t>
            </w:r>
          </w:p>
        </w:tc>
      </w:tr>
      <w:tr w:rsidR="00CD1A57" w:rsidRPr="00A74C05" w:rsidTr="00CD1A57">
        <w:trPr>
          <w:jc w:val="center"/>
        </w:trPr>
        <w:tc>
          <w:tcPr>
            <w:tcW w:w="453" w:type="dxa"/>
          </w:tcPr>
          <w:p w:rsidR="00CD1A57" w:rsidRPr="00A74C05" w:rsidRDefault="00CD1A57" w:rsidP="00CD1A57">
            <w:pPr>
              <w:autoSpaceDE w:val="0"/>
              <w:autoSpaceDN w:val="0"/>
              <w:jc w:val="both"/>
              <w:rPr>
                <w:sz w:val="24"/>
                <w:szCs w:val="24"/>
              </w:rPr>
            </w:pPr>
            <w:r w:rsidRPr="00A74C05">
              <w:rPr>
                <w:sz w:val="24"/>
                <w:szCs w:val="24"/>
              </w:rPr>
              <w:t>2.</w:t>
            </w:r>
          </w:p>
        </w:tc>
        <w:tc>
          <w:tcPr>
            <w:tcW w:w="3118" w:type="dxa"/>
          </w:tcPr>
          <w:p w:rsidR="00CD1A57" w:rsidRPr="00A74C05" w:rsidRDefault="00CD1A57" w:rsidP="00CD1A57">
            <w:pPr>
              <w:autoSpaceDE w:val="0"/>
              <w:autoSpaceDN w:val="0"/>
              <w:jc w:val="both"/>
              <w:rPr>
                <w:sz w:val="24"/>
                <w:szCs w:val="24"/>
              </w:rPr>
            </w:pPr>
            <w:r w:rsidRPr="00A74C05">
              <w:rPr>
                <w:sz w:val="24"/>
                <w:szCs w:val="24"/>
              </w:rPr>
              <w:t>Уровень регистрируемой безработицы</w:t>
            </w:r>
          </w:p>
        </w:tc>
        <w:tc>
          <w:tcPr>
            <w:tcW w:w="851" w:type="dxa"/>
          </w:tcPr>
          <w:p w:rsidR="00CD1A57" w:rsidRPr="00A74C05" w:rsidRDefault="00CD1A57" w:rsidP="00CD1A57">
            <w:pPr>
              <w:autoSpaceDE w:val="0"/>
              <w:autoSpaceDN w:val="0"/>
              <w:jc w:val="center"/>
              <w:rPr>
                <w:sz w:val="24"/>
                <w:szCs w:val="24"/>
              </w:rPr>
            </w:pPr>
            <w:r w:rsidRPr="00A74C05">
              <w:rPr>
                <w:sz w:val="24"/>
                <w:szCs w:val="24"/>
              </w:rPr>
              <w:t>%</w:t>
            </w:r>
          </w:p>
        </w:tc>
        <w:tc>
          <w:tcPr>
            <w:tcW w:w="1134" w:type="dxa"/>
            <w:vAlign w:val="center"/>
          </w:tcPr>
          <w:p w:rsidR="00CD1A57" w:rsidRPr="00A74C05" w:rsidRDefault="00CD1A57" w:rsidP="00CD1A57">
            <w:pPr>
              <w:autoSpaceDE w:val="0"/>
              <w:autoSpaceDN w:val="0"/>
              <w:jc w:val="right"/>
              <w:rPr>
                <w:sz w:val="24"/>
                <w:szCs w:val="24"/>
              </w:rPr>
            </w:pPr>
            <w:r w:rsidRPr="00A74C05">
              <w:rPr>
                <w:sz w:val="24"/>
                <w:szCs w:val="24"/>
              </w:rPr>
              <w:t>0,54</w:t>
            </w:r>
          </w:p>
        </w:tc>
        <w:tc>
          <w:tcPr>
            <w:tcW w:w="1559" w:type="dxa"/>
            <w:vAlign w:val="center"/>
          </w:tcPr>
          <w:p w:rsidR="00CD1A57" w:rsidRPr="00A74C05" w:rsidRDefault="00CD1A57" w:rsidP="00CD1A57">
            <w:pPr>
              <w:autoSpaceDE w:val="0"/>
              <w:autoSpaceDN w:val="0"/>
              <w:jc w:val="right"/>
              <w:rPr>
                <w:sz w:val="24"/>
                <w:szCs w:val="24"/>
              </w:rPr>
            </w:pPr>
            <w:r w:rsidRPr="00A74C05">
              <w:rPr>
                <w:sz w:val="24"/>
                <w:szCs w:val="24"/>
              </w:rPr>
              <w:t>0,54</w:t>
            </w:r>
          </w:p>
        </w:tc>
        <w:tc>
          <w:tcPr>
            <w:tcW w:w="1276" w:type="dxa"/>
            <w:vAlign w:val="center"/>
          </w:tcPr>
          <w:p w:rsidR="00CD1A57" w:rsidRPr="00A74C05" w:rsidRDefault="00CD1A57" w:rsidP="00CD1A57">
            <w:pPr>
              <w:autoSpaceDE w:val="0"/>
              <w:autoSpaceDN w:val="0"/>
              <w:jc w:val="right"/>
              <w:rPr>
                <w:sz w:val="24"/>
                <w:szCs w:val="24"/>
              </w:rPr>
            </w:pPr>
            <w:r w:rsidRPr="00A74C05">
              <w:rPr>
                <w:sz w:val="24"/>
                <w:szCs w:val="24"/>
              </w:rPr>
              <w:t>0,52</w:t>
            </w:r>
          </w:p>
        </w:tc>
        <w:tc>
          <w:tcPr>
            <w:tcW w:w="1300" w:type="dxa"/>
            <w:vAlign w:val="center"/>
          </w:tcPr>
          <w:p w:rsidR="00CD1A57" w:rsidRPr="00A74C05" w:rsidRDefault="00CD1A57" w:rsidP="00CD1A57">
            <w:pPr>
              <w:autoSpaceDE w:val="0"/>
              <w:autoSpaceDN w:val="0"/>
              <w:jc w:val="right"/>
              <w:rPr>
                <w:sz w:val="24"/>
                <w:szCs w:val="24"/>
              </w:rPr>
            </w:pPr>
            <w:r w:rsidRPr="00A74C05">
              <w:rPr>
                <w:sz w:val="24"/>
                <w:szCs w:val="24"/>
              </w:rPr>
              <w:t>0,50</w:t>
            </w:r>
          </w:p>
        </w:tc>
      </w:tr>
    </w:tbl>
    <w:p w:rsidR="00CD1A57" w:rsidRPr="00A74C05" w:rsidRDefault="00CD1A57" w:rsidP="00CD1A57">
      <w:pPr>
        <w:jc w:val="both"/>
        <w:rPr>
          <w:sz w:val="24"/>
          <w:szCs w:val="24"/>
        </w:rPr>
      </w:pPr>
    </w:p>
    <w:p w:rsidR="00CD1A57" w:rsidRPr="00A74C05" w:rsidRDefault="00CD1A57" w:rsidP="00CD1A57">
      <w:pPr>
        <w:pStyle w:val="2"/>
        <w:spacing w:after="0" w:line="240" w:lineRule="auto"/>
        <w:ind w:left="0" w:firstLine="709"/>
        <w:jc w:val="both"/>
        <w:rPr>
          <w:sz w:val="24"/>
          <w:szCs w:val="24"/>
        </w:rPr>
      </w:pPr>
      <w:r w:rsidRPr="00A74C05">
        <w:rPr>
          <w:sz w:val="24"/>
          <w:szCs w:val="24"/>
        </w:rPr>
        <w:t xml:space="preserve">В рамках реализации мероприятий государственной программы Ханты-Мансийского автономного округа – </w:t>
      </w:r>
      <w:proofErr w:type="spellStart"/>
      <w:r w:rsidRPr="00A74C05">
        <w:rPr>
          <w:sz w:val="24"/>
          <w:szCs w:val="24"/>
        </w:rPr>
        <w:t>Югры</w:t>
      </w:r>
      <w:proofErr w:type="spellEnd"/>
      <w:r w:rsidRPr="00A74C05">
        <w:rPr>
          <w:sz w:val="24"/>
          <w:szCs w:val="24"/>
        </w:rPr>
        <w:t xml:space="preserve"> «Поддержка занятости населения»  по стабилизации ситуации на рынке труда, </w:t>
      </w:r>
      <w:proofErr w:type="spellStart"/>
      <w:r w:rsidRPr="00A74C05">
        <w:rPr>
          <w:sz w:val="24"/>
          <w:szCs w:val="24"/>
        </w:rPr>
        <w:t>Урайским</w:t>
      </w:r>
      <w:proofErr w:type="spellEnd"/>
      <w:r w:rsidRPr="00A74C05">
        <w:rPr>
          <w:sz w:val="24"/>
          <w:szCs w:val="24"/>
        </w:rPr>
        <w:t xml:space="preserve"> центром занятости населения в постоянном режиме ведется работа с работодателями города Урай.</w:t>
      </w:r>
    </w:p>
    <w:p w:rsidR="00CD1A57" w:rsidRPr="00872C1D" w:rsidRDefault="00CD1A57" w:rsidP="00CD1A57">
      <w:pPr>
        <w:ind w:firstLine="709"/>
        <w:jc w:val="both"/>
        <w:rPr>
          <w:sz w:val="24"/>
          <w:szCs w:val="24"/>
        </w:rPr>
      </w:pPr>
      <w:r w:rsidRPr="00A74C05">
        <w:rPr>
          <w:sz w:val="24"/>
          <w:szCs w:val="24"/>
        </w:rPr>
        <w:t xml:space="preserve">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w:t>
      </w:r>
      <w:r w:rsidRPr="00A74C05">
        <w:rPr>
          <w:sz w:val="24"/>
          <w:szCs w:val="24"/>
        </w:rPr>
        <w:lastRenderedPageBreak/>
        <w:t xml:space="preserve">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w:t>
      </w:r>
      <w:r w:rsidR="00C2784D" w:rsidRPr="00DE70BA">
        <w:rPr>
          <w:sz w:val="24"/>
          <w:szCs w:val="24"/>
        </w:rPr>
        <w:t xml:space="preserve">Ханты-Мансийского автономного округа – </w:t>
      </w:r>
      <w:proofErr w:type="spellStart"/>
      <w:r w:rsidR="00C2784D" w:rsidRPr="00DE70BA">
        <w:rPr>
          <w:sz w:val="24"/>
          <w:szCs w:val="24"/>
        </w:rPr>
        <w:t>Югры</w:t>
      </w:r>
      <w:proofErr w:type="spellEnd"/>
      <w:r w:rsidRPr="00A74C05">
        <w:rPr>
          <w:sz w:val="24"/>
          <w:szCs w:val="24"/>
        </w:rPr>
        <w:t>.</w:t>
      </w:r>
    </w:p>
    <w:p w:rsidR="00CD1A57" w:rsidRPr="0016446F" w:rsidRDefault="00CD1A57" w:rsidP="00CD1A57">
      <w:pPr>
        <w:jc w:val="both"/>
        <w:rPr>
          <w:b/>
          <w:color w:val="000000"/>
          <w:sz w:val="24"/>
          <w:szCs w:val="24"/>
          <w:highlight w:val="yellow"/>
        </w:rPr>
      </w:pPr>
    </w:p>
    <w:p w:rsidR="00CD1A57" w:rsidRPr="004B390B" w:rsidRDefault="00CD1A57" w:rsidP="00CD1A57">
      <w:pPr>
        <w:ind w:firstLine="709"/>
        <w:jc w:val="both"/>
        <w:rPr>
          <w:b/>
          <w:color w:val="000000"/>
          <w:sz w:val="24"/>
          <w:szCs w:val="24"/>
        </w:rPr>
      </w:pPr>
      <w:r w:rsidRPr="004B390B">
        <w:rPr>
          <w:b/>
          <w:color w:val="000000"/>
          <w:sz w:val="24"/>
          <w:szCs w:val="24"/>
        </w:rPr>
        <w:t>2.2.3.</w:t>
      </w:r>
      <w:r w:rsidRPr="004B390B">
        <w:rPr>
          <w:b/>
          <w:color w:val="000000"/>
          <w:sz w:val="24"/>
          <w:szCs w:val="24"/>
        </w:rPr>
        <w:tab/>
        <w:t>Уровень жизни населения</w:t>
      </w:r>
    </w:p>
    <w:p w:rsidR="00CD1A57" w:rsidRPr="004B390B" w:rsidRDefault="00CD1A57" w:rsidP="00CD1A57">
      <w:pPr>
        <w:ind w:firstLine="709"/>
        <w:jc w:val="both"/>
        <w:rPr>
          <w:color w:val="000000"/>
          <w:sz w:val="24"/>
          <w:szCs w:val="24"/>
        </w:rPr>
      </w:pPr>
      <w:r w:rsidRPr="004B390B">
        <w:rPr>
          <w:color w:val="000000"/>
          <w:sz w:val="24"/>
          <w:szCs w:val="24"/>
        </w:rPr>
        <w:t xml:space="preserve">В отчетном 2022 году по отношению к 2021 году сложились положительные тенденции в сфере доходов населения: </w:t>
      </w:r>
    </w:p>
    <w:p w:rsidR="00CD1A57" w:rsidRPr="00161017" w:rsidRDefault="00CD1A57" w:rsidP="00CD1A57">
      <w:pPr>
        <w:ind w:firstLine="709"/>
        <w:jc w:val="both"/>
        <w:rPr>
          <w:color w:val="000000"/>
          <w:sz w:val="24"/>
          <w:szCs w:val="24"/>
        </w:rPr>
      </w:pPr>
      <w:r w:rsidRPr="00161017">
        <w:rPr>
          <w:color w:val="000000"/>
          <w:sz w:val="24"/>
          <w:szCs w:val="24"/>
        </w:rPr>
        <w:t>- увеличение среднемесячной заработной платы работников крупных и средних организаций на 12,8%;</w:t>
      </w:r>
    </w:p>
    <w:p w:rsidR="00CD1A57" w:rsidRPr="00161017" w:rsidRDefault="00CD1A57" w:rsidP="00CD1A57">
      <w:pPr>
        <w:ind w:firstLine="709"/>
        <w:jc w:val="both"/>
        <w:rPr>
          <w:color w:val="000000"/>
          <w:sz w:val="24"/>
          <w:szCs w:val="24"/>
        </w:rPr>
      </w:pPr>
      <w:r w:rsidRPr="00161017">
        <w:rPr>
          <w:color w:val="000000"/>
          <w:sz w:val="24"/>
          <w:szCs w:val="24"/>
        </w:rPr>
        <w:t>- отсутствие долгов по заработной плате перед работниками предприятий бюджетной сферы города;</w:t>
      </w:r>
    </w:p>
    <w:p w:rsidR="00CD1A57" w:rsidRPr="00161017" w:rsidRDefault="00CD1A57" w:rsidP="00CD1A57">
      <w:pPr>
        <w:autoSpaceDE w:val="0"/>
        <w:autoSpaceDN w:val="0"/>
        <w:ind w:firstLine="709"/>
        <w:jc w:val="both"/>
        <w:rPr>
          <w:color w:val="000000"/>
          <w:sz w:val="24"/>
          <w:szCs w:val="24"/>
        </w:rPr>
      </w:pPr>
      <w:r w:rsidRPr="00161017">
        <w:rPr>
          <w:sz w:val="24"/>
          <w:szCs w:val="24"/>
        </w:rPr>
        <w:t xml:space="preserve">- увеличение среднего дохода пенсионера с учетом начисленных дополнительных пенсий </w:t>
      </w:r>
      <w:r w:rsidRPr="00161017">
        <w:rPr>
          <w:color w:val="000000"/>
          <w:sz w:val="24"/>
          <w:szCs w:val="24"/>
        </w:rPr>
        <w:t>на 12,71%.</w:t>
      </w:r>
    </w:p>
    <w:p w:rsidR="00CD1A57" w:rsidRPr="004B390B" w:rsidRDefault="00CD1A57" w:rsidP="00CD1A57">
      <w:pPr>
        <w:autoSpaceDE w:val="0"/>
        <w:autoSpaceDN w:val="0"/>
        <w:ind w:firstLine="709"/>
        <w:jc w:val="both"/>
        <w:rPr>
          <w:color w:val="000000"/>
          <w:sz w:val="24"/>
          <w:szCs w:val="24"/>
        </w:rPr>
      </w:pPr>
      <w:r w:rsidRPr="004B390B">
        <w:rPr>
          <w:sz w:val="24"/>
          <w:szCs w:val="24"/>
        </w:rPr>
        <w:t>Меры поддержки бизнеса (прямые гранты субъектам МСП, отсрочки и списания по налоговым, страховым и арендным платежам, программы льготного кредитования и др.) направлены на максимальное снижение текущих издержек бизнеса в целях высвобождения средств на выплату заработных плат.</w:t>
      </w:r>
    </w:p>
    <w:p w:rsidR="00CD1A57" w:rsidRPr="004B390B" w:rsidRDefault="00CD1A57" w:rsidP="00CD1A57">
      <w:pPr>
        <w:ind w:firstLine="709"/>
        <w:jc w:val="both"/>
        <w:rPr>
          <w:sz w:val="24"/>
          <w:szCs w:val="24"/>
        </w:rPr>
      </w:pPr>
      <w:r w:rsidRPr="004B390B">
        <w:rPr>
          <w:sz w:val="24"/>
          <w:szCs w:val="24"/>
        </w:rPr>
        <w:t>По ожидаемой оценке на 202</w:t>
      </w:r>
      <w:r>
        <w:rPr>
          <w:sz w:val="24"/>
          <w:szCs w:val="24"/>
        </w:rPr>
        <w:t>3</w:t>
      </w:r>
      <w:r w:rsidRPr="004B390B">
        <w:rPr>
          <w:sz w:val="24"/>
          <w:szCs w:val="24"/>
        </w:rPr>
        <w:t xml:space="preserve"> год и на прогнозируемый период до 202</w:t>
      </w:r>
      <w:r>
        <w:rPr>
          <w:sz w:val="24"/>
          <w:szCs w:val="24"/>
        </w:rPr>
        <w:t>6</w:t>
      </w:r>
      <w:r w:rsidRPr="004B390B">
        <w:rPr>
          <w:sz w:val="24"/>
          <w:szCs w:val="24"/>
        </w:rPr>
        <w:t xml:space="preserve"> года сохранится положительная динамика уровня жизни населения, за счет роста н</w:t>
      </w:r>
      <w:r w:rsidRPr="004B390B">
        <w:rPr>
          <w:color w:val="000000"/>
          <w:sz w:val="24"/>
          <w:szCs w:val="24"/>
        </w:rPr>
        <w:t>оминальной начисленной среднемесячной заработной платы работников организаций.</w:t>
      </w:r>
    </w:p>
    <w:p w:rsidR="00CD1A57" w:rsidRPr="004B390B" w:rsidRDefault="00CD1A57" w:rsidP="00CD1A57">
      <w:pPr>
        <w:ind w:firstLine="709"/>
        <w:jc w:val="both"/>
        <w:rPr>
          <w:sz w:val="24"/>
          <w:szCs w:val="24"/>
        </w:rPr>
      </w:pPr>
    </w:p>
    <w:p w:rsidR="00CD1A57" w:rsidRPr="004B390B" w:rsidRDefault="00CD1A57" w:rsidP="00CD1A57">
      <w:pPr>
        <w:jc w:val="center"/>
        <w:rPr>
          <w:b/>
          <w:sz w:val="24"/>
          <w:szCs w:val="24"/>
        </w:rPr>
      </w:pPr>
      <w:r w:rsidRPr="004B390B">
        <w:rPr>
          <w:b/>
          <w:sz w:val="24"/>
          <w:szCs w:val="24"/>
        </w:rPr>
        <w:t>Показатели доходов населения</w:t>
      </w:r>
    </w:p>
    <w:p w:rsidR="00CD1A57" w:rsidRPr="00A74C05" w:rsidRDefault="00CD1A57" w:rsidP="00CD1A57">
      <w:pPr>
        <w:tabs>
          <w:tab w:val="left" w:pos="1440"/>
        </w:tabs>
        <w:ind w:firstLine="709"/>
        <w:jc w:val="right"/>
        <w:rPr>
          <w:sz w:val="24"/>
          <w:szCs w:val="24"/>
        </w:rPr>
      </w:pPr>
      <w:r w:rsidRPr="00A74C05">
        <w:rPr>
          <w:sz w:val="24"/>
          <w:szCs w:val="24"/>
        </w:rPr>
        <w:t>Таблица 6</w:t>
      </w:r>
    </w:p>
    <w:tbl>
      <w:tblPr>
        <w:tblW w:w="9703" w:type="dxa"/>
        <w:tblInd w:w="93" w:type="dxa"/>
        <w:tblLayout w:type="fixed"/>
        <w:tblLook w:val="00A0"/>
      </w:tblPr>
      <w:tblGrid>
        <w:gridCol w:w="4693"/>
        <w:gridCol w:w="1134"/>
        <w:gridCol w:w="1276"/>
        <w:gridCol w:w="1276"/>
        <w:gridCol w:w="1324"/>
      </w:tblGrid>
      <w:tr w:rsidR="00CD1A57" w:rsidRPr="004B390B" w:rsidTr="00A74C05">
        <w:trPr>
          <w:trHeight w:val="375"/>
        </w:trPr>
        <w:tc>
          <w:tcPr>
            <w:tcW w:w="4693" w:type="dxa"/>
            <w:vMerge w:val="restart"/>
            <w:tcBorders>
              <w:top w:val="single" w:sz="4" w:space="0" w:color="auto"/>
              <w:left w:val="single" w:sz="4" w:space="0" w:color="auto"/>
              <w:right w:val="single" w:sz="4" w:space="0" w:color="auto"/>
            </w:tcBorders>
            <w:vAlign w:val="center"/>
          </w:tcPr>
          <w:p w:rsidR="00CD1A57" w:rsidRPr="004B390B" w:rsidRDefault="00CD1A57" w:rsidP="00CD1A57">
            <w:pPr>
              <w:jc w:val="center"/>
              <w:rPr>
                <w:color w:val="000000"/>
                <w:sz w:val="24"/>
                <w:szCs w:val="24"/>
              </w:rPr>
            </w:pPr>
            <w:r w:rsidRPr="004B390B">
              <w:rPr>
                <w:color w:val="000000"/>
                <w:sz w:val="24"/>
                <w:szCs w:val="24"/>
              </w:rPr>
              <w:t>Показатель</w:t>
            </w:r>
          </w:p>
        </w:tc>
        <w:tc>
          <w:tcPr>
            <w:tcW w:w="1134" w:type="dxa"/>
            <w:vMerge w:val="restart"/>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2023 год</w:t>
            </w:r>
          </w:p>
          <w:p w:rsidR="00CD1A57" w:rsidRPr="004B390B" w:rsidRDefault="00CD1A57" w:rsidP="00CD1A57">
            <w:pPr>
              <w:jc w:val="center"/>
              <w:rPr>
                <w:color w:val="000000"/>
                <w:sz w:val="24"/>
                <w:szCs w:val="24"/>
              </w:rPr>
            </w:pPr>
            <w:r w:rsidRPr="004B390B">
              <w:rPr>
                <w:color w:val="000000"/>
                <w:sz w:val="24"/>
                <w:szCs w:val="24"/>
              </w:rPr>
              <w:t>оценка</w:t>
            </w:r>
          </w:p>
        </w:tc>
        <w:tc>
          <w:tcPr>
            <w:tcW w:w="3876" w:type="dxa"/>
            <w:gridSpan w:val="3"/>
            <w:tcBorders>
              <w:top w:val="single" w:sz="4" w:space="0" w:color="auto"/>
              <w:left w:val="single" w:sz="4" w:space="0" w:color="auto"/>
              <w:bottom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Прогноз – базовый вариант</w:t>
            </w:r>
          </w:p>
        </w:tc>
      </w:tr>
      <w:tr w:rsidR="00CD1A57" w:rsidRPr="004B390B" w:rsidTr="00A74C05">
        <w:trPr>
          <w:trHeight w:val="246"/>
        </w:trPr>
        <w:tc>
          <w:tcPr>
            <w:tcW w:w="4693" w:type="dxa"/>
            <w:vMerge/>
            <w:tcBorders>
              <w:left w:val="single" w:sz="4" w:space="0" w:color="auto"/>
              <w:right w:val="single" w:sz="4" w:space="0" w:color="auto"/>
            </w:tcBorders>
            <w:vAlign w:val="center"/>
          </w:tcPr>
          <w:p w:rsidR="00CD1A57" w:rsidRPr="004B390B" w:rsidRDefault="00CD1A57" w:rsidP="00CD1A57">
            <w:pPr>
              <w:jc w:val="center"/>
              <w:rPr>
                <w:color w:val="000000"/>
                <w:sz w:val="24"/>
                <w:szCs w:val="24"/>
              </w:rPr>
            </w:pPr>
          </w:p>
        </w:tc>
        <w:tc>
          <w:tcPr>
            <w:tcW w:w="1134" w:type="dxa"/>
            <w:vMerge/>
            <w:tcBorders>
              <w:left w:val="single" w:sz="4" w:space="0" w:color="auto"/>
              <w:right w:val="single" w:sz="4" w:space="0" w:color="auto"/>
            </w:tcBorders>
          </w:tcPr>
          <w:p w:rsidR="00CD1A57" w:rsidRPr="004B390B" w:rsidRDefault="00CD1A57" w:rsidP="00CD1A57">
            <w:pPr>
              <w:jc w:val="center"/>
              <w:rPr>
                <w:color w:val="000000"/>
                <w:sz w:val="24"/>
                <w:szCs w:val="24"/>
              </w:rPr>
            </w:pPr>
          </w:p>
        </w:tc>
        <w:tc>
          <w:tcPr>
            <w:tcW w:w="1276" w:type="dxa"/>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2024</w:t>
            </w:r>
          </w:p>
        </w:tc>
        <w:tc>
          <w:tcPr>
            <w:tcW w:w="1276" w:type="dxa"/>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2025</w:t>
            </w:r>
          </w:p>
        </w:tc>
        <w:tc>
          <w:tcPr>
            <w:tcW w:w="1324" w:type="dxa"/>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2026</w:t>
            </w:r>
          </w:p>
        </w:tc>
      </w:tr>
      <w:tr w:rsidR="00CD1A57" w:rsidRPr="004B390B" w:rsidTr="00A74C05">
        <w:trPr>
          <w:trHeight w:val="375"/>
        </w:trPr>
        <w:tc>
          <w:tcPr>
            <w:tcW w:w="4693"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rPr>
                <w:color w:val="000000"/>
                <w:sz w:val="24"/>
                <w:szCs w:val="24"/>
              </w:rPr>
            </w:pPr>
            <w:r w:rsidRPr="004B390B">
              <w:rPr>
                <w:color w:val="000000"/>
                <w:sz w:val="24"/>
                <w:szCs w:val="24"/>
              </w:rPr>
              <w:t>Реаль</w:t>
            </w:r>
            <w:r w:rsidR="00A74C05">
              <w:rPr>
                <w:color w:val="000000"/>
                <w:sz w:val="24"/>
                <w:szCs w:val="24"/>
              </w:rPr>
              <w:t xml:space="preserve">ные денежные доходы населения, </w:t>
            </w:r>
            <w:r w:rsidRPr="004B390B">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100,7</w:t>
            </w:r>
          </w:p>
        </w:tc>
        <w:tc>
          <w:tcPr>
            <w:tcW w:w="1276"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100,5</w:t>
            </w:r>
          </w:p>
        </w:tc>
        <w:tc>
          <w:tcPr>
            <w:tcW w:w="1276"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101,3</w:t>
            </w:r>
          </w:p>
        </w:tc>
        <w:tc>
          <w:tcPr>
            <w:tcW w:w="1324"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101,6</w:t>
            </w:r>
          </w:p>
        </w:tc>
      </w:tr>
      <w:tr w:rsidR="00CD1A57" w:rsidRPr="004B390B" w:rsidTr="00A74C05">
        <w:trPr>
          <w:trHeight w:val="375"/>
        </w:trPr>
        <w:tc>
          <w:tcPr>
            <w:tcW w:w="4693" w:type="dxa"/>
            <w:tcBorders>
              <w:top w:val="nil"/>
              <w:left w:val="single" w:sz="4" w:space="0" w:color="auto"/>
              <w:bottom w:val="single" w:sz="4" w:space="0" w:color="auto"/>
              <w:right w:val="single" w:sz="4" w:space="0" w:color="auto"/>
            </w:tcBorders>
            <w:vAlign w:val="center"/>
          </w:tcPr>
          <w:p w:rsidR="00CD1A57" w:rsidRPr="004B390B" w:rsidRDefault="00CD1A57" w:rsidP="00A74C05">
            <w:pPr>
              <w:rPr>
                <w:color w:val="000000"/>
                <w:sz w:val="24"/>
                <w:szCs w:val="24"/>
              </w:rPr>
            </w:pPr>
            <w:r w:rsidRPr="004B390B">
              <w:rPr>
                <w:color w:val="000000"/>
                <w:sz w:val="24"/>
                <w:szCs w:val="24"/>
              </w:rPr>
              <w:t>Номинальная начисленная среднемесячная заработн</w:t>
            </w:r>
            <w:r w:rsidR="00A74C05">
              <w:rPr>
                <w:color w:val="000000"/>
                <w:sz w:val="24"/>
                <w:szCs w:val="24"/>
              </w:rPr>
              <w:t>ая плата работников организаций,</w:t>
            </w:r>
            <w:r w:rsidRPr="004B390B">
              <w:rPr>
                <w:color w:val="000000"/>
                <w:sz w:val="24"/>
                <w:szCs w:val="24"/>
              </w:rPr>
              <w:t xml:space="preserve"> руб</w:t>
            </w:r>
            <w:r w:rsidR="00A74C05">
              <w:rPr>
                <w:color w:val="000000"/>
                <w:sz w:val="24"/>
                <w:szCs w:val="24"/>
              </w:rPr>
              <w:t>.</w:t>
            </w:r>
          </w:p>
        </w:tc>
        <w:tc>
          <w:tcPr>
            <w:tcW w:w="1134"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75354,8</w:t>
            </w:r>
          </w:p>
        </w:tc>
        <w:tc>
          <w:tcPr>
            <w:tcW w:w="1276"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79385,5</w:t>
            </w:r>
          </w:p>
        </w:tc>
        <w:tc>
          <w:tcPr>
            <w:tcW w:w="1276"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84367,9</w:t>
            </w:r>
          </w:p>
        </w:tc>
        <w:tc>
          <w:tcPr>
            <w:tcW w:w="1324"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89988,7</w:t>
            </w:r>
          </w:p>
        </w:tc>
      </w:tr>
    </w:tbl>
    <w:p w:rsidR="00CD1A57" w:rsidRPr="004B390B" w:rsidRDefault="00CD1A57" w:rsidP="00CD1A57">
      <w:pPr>
        <w:tabs>
          <w:tab w:val="left" w:pos="1440"/>
        </w:tabs>
        <w:jc w:val="center"/>
        <w:rPr>
          <w:sz w:val="24"/>
          <w:szCs w:val="24"/>
          <w:lang w:val="en-US"/>
        </w:rPr>
      </w:pPr>
    </w:p>
    <w:p w:rsidR="00CD1A57" w:rsidRPr="004B390B" w:rsidRDefault="00CD1A57" w:rsidP="00CD1A57">
      <w:pPr>
        <w:autoSpaceDE w:val="0"/>
        <w:autoSpaceDN w:val="0"/>
        <w:ind w:firstLine="709"/>
        <w:jc w:val="both"/>
        <w:rPr>
          <w:sz w:val="24"/>
          <w:szCs w:val="24"/>
        </w:rPr>
      </w:pPr>
      <w:r w:rsidRPr="004B390B">
        <w:rPr>
          <w:sz w:val="24"/>
          <w:szCs w:val="24"/>
        </w:rPr>
        <w:t xml:space="preserve">Наиболее значимыми факторами, определяющими динамику уровня жизни населения в прогнозируемом периоде, является восстановление экономики за счет эффективной деятельности крупных, средних и малых предприятий, развитие индивидуального предпринимательства и </w:t>
      </w:r>
      <w:proofErr w:type="spellStart"/>
      <w:r w:rsidRPr="004B390B">
        <w:rPr>
          <w:sz w:val="24"/>
          <w:szCs w:val="24"/>
        </w:rPr>
        <w:t>самозанятых</w:t>
      </w:r>
      <w:proofErr w:type="spellEnd"/>
      <w:r w:rsidRPr="004B390B">
        <w:rPr>
          <w:sz w:val="24"/>
          <w:szCs w:val="24"/>
        </w:rPr>
        <w:t xml:space="preserve"> увеличения инвестиционного потенциала города, а также обеспеченность населения комфортным жильем, развития здравоохранения, образования, культуры, социального обеспечения.</w:t>
      </w:r>
    </w:p>
    <w:p w:rsidR="00CD1A57" w:rsidRDefault="00CD1A57" w:rsidP="00CD1A57">
      <w:pPr>
        <w:tabs>
          <w:tab w:val="left" w:pos="567"/>
        </w:tabs>
        <w:ind w:firstLine="709"/>
        <w:jc w:val="both"/>
        <w:rPr>
          <w:b/>
          <w:sz w:val="24"/>
          <w:szCs w:val="24"/>
        </w:rPr>
      </w:pPr>
    </w:p>
    <w:p w:rsidR="00A74C05" w:rsidRPr="00037FBC" w:rsidRDefault="00A74C05" w:rsidP="00A74C05">
      <w:pPr>
        <w:tabs>
          <w:tab w:val="left" w:pos="567"/>
        </w:tabs>
        <w:ind w:firstLine="709"/>
        <w:jc w:val="both"/>
        <w:rPr>
          <w:b/>
          <w:sz w:val="24"/>
          <w:szCs w:val="24"/>
        </w:rPr>
      </w:pPr>
      <w:r w:rsidRPr="00131FDC">
        <w:rPr>
          <w:b/>
          <w:sz w:val="24"/>
          <w:szCs w:val="24"/>
        </w:rPr>
        <w:t xml:space="preserve">2.3. Бюджет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sidRPr="00037FBC">
        <w:rPr>
          <w:b/>
          <w:sz w:val="24"/>
          <w:szCs w:val="24"/>
        </w:rPr>
        <w:t xml:space="preserve"> </w:t>
      </w:r>
    </w:p>
    <w:p w:rsidR="00A74C05" w:rsidRPr="00BE3B21" w:rsidRDefault="00A74C05" w:rsidP="00A74C05">
      <w:pPr>
        <w:tabs>
          <w:tab w:val="left" w:pos="567"/>
        </w:tabs>
        <w:ind w:firstLine="709"/>
        <w:jc w:val="both"/>
        <w:rPr>
          <w:b/>
          <w:sz w:val="24"/>
          <w:szCs w:val="24"/>
        </w:rPr>
      </w:pPr>
      <w:r w:rsidRPr="00131FDC">
        <w:rPr>
          <w:b/>
          <w:sz w:val="24"/>
          <w:szCs w:val="24"/>
        </w:rPr>
        <w:t xml:space="preserve">2.3.1. Основные характеристики бюджета </w:t>
      </w:r>
      <w:r w:rsidRPr="00BE3B21">
        <w:rPr>
          <w:b/>
          <w:sz w:val="24"/>
        </w:rPr>
        <w:t xml:space="preserve">городского округа  Урай  Ханты-Мансийского автономного округа – </w:t>
      </w:r>
      <w:proofErr w:type="spellStart"/>
      <w:r w:rsidRPr="00BE3B21">
        <w:rPr>
          <w:b/>
          <w:sz w:val="24"/>
        </w:rPr>
        <w:t>Югры</w:t>
      </w:r>
      <w:proofErr w:type="spellEnd"/>
      <w:r w:rsidRPr="00BE3B21">
        <w:rPr>
          <w:b/>
          <w:color w:val="FF0000"/>
          <w:sz w:val="24"/>
          <w:szCs w:val="24"/>
        </w:rPr>
        <w:t xml:space="preserve"> </w:t>
      </w:r>
    </w:p>
    <w:p w:rsidR="00CD1A57" w:rsidRDefault="00CD1A57" w:rsidP="00A64016">
      <w:pPr>
        <w:shd w:val="clear" w:color="auto" w:fill="FFFFFF"/>
        <w:tabs>
          <w:tab w:val="left" w:pos="0"/>
        </w:tabs>
        <w:ind w:firstLine="709"/>
        <w:jc w:val="both"/>
        <w:rPr>
          <w:sz w:val="24"/>
          <w:szCs w:val="24"/>
        </w:rPr>
      </w:pPr>
      <w:r w:rsidRPr="003D57B0">
        <w:rPr>
          <w:sz w:val="24"/>
          <w:szCs w:val="24"/>
        </w:rPr>
        <w:t>Бюджет городского округа город Урай на 2023 год и на плановый период 2024 и 2025 годов</w:t>
      </w:r>
      <w:r w:rsidRPr="003D57B0">
        <w:rPr>
          <w:b/>
          <w:sz w:val="24"/>
          <w:szCs w:val="24"/>
        </w:rPr>
        <w:t xml:space="preserve"> </w:t>
      </w:r>
      <w:r w:rsidRPr="003D57B0">
        <w:rPr>
          <w:sz w:val="24"/>
          <w:szCs w:val="24"/>
        </w:rPr>
        <w:t xml:space="preserve">сформирован в установленные сроки и утвержден решением Думы города Урай от 25.11.2022 №125. </w:t>
      </w:r>
    </w:p>
    <w:p w:rsidR="00CD1A57" w:rsidRPr="0016446F" w:rsidRDefault="00CD1A57" w:rsidP="00CD1A57">
      <w:pPr>
        <w:shd w:val="clear" w:color="auto" w:fill="FFFFFF"/>
        <w:tabs>
          <w:tab w:val="left" w:pos="0"/>
          <w:tab w:val="left" w:pos="709"/>
        </w:tabs>
        <w:ind w:firstLine="567"/>
        <w:jc w:val="both"/>
        <w:rPr>
          <w:highlight w:val="yellow"/>
        </w:rPr>
      </w:pPr>
    </w:p>
    <w:p w:rsidR="00CD1A57" w:rsidRPr="00511E41" w:rsidRDefault="00CD1A57" w:rsidP="00CD1A57">
      <w:pPr>
        <w:shd w:val="clear" w:color="auto" w:fill="FFFFFF"/>
        <w:tabs>
          <w:tab w:val="left" w:pos="0"/>
          <w:tab w:val="left" w:pos="709"/>
        </w:tabs>
        <w:jc w:val="center"/>
        <w:rPr>
          <w:b/>
          <w:sz w:val="24"/>
          <w:szCs w:val="24"/>
        </w:rPr>
      </w:pPr>
      <w:r w:rsidRPr="00511E41">
        <w:rPr>
          <w:b/>
          <w:sz w:val="24"/>
          <w:szCs w:val="24"/>
        </w:rPr>
        <w:t xml:space="preserve">Основные параметры исполнения бюджета города Урай </w:t>
      </w:r>
    </w:p>
    <w:p w:rsidR="00CD1A57" w:rsidRPr="00A74C05" w:rsidRDefault="00A74C05" w:rsidP="00CD1A57">
      <w:pPr>
        <w:pStyle w:val="a5"/>
        <w:jc w:val="right"/>
        <w:rPr>
          <w:sz w:val="24"/>
          <w:szCs w:val="24"/>
        </w:rPr>
      </w:pPr>
      <w:r>
        <w:rPr>
          <w:sz w:val="24"/>
          <w:szCs w:val="24"/>
        </w:rPr>
        <w:t>Т</w:t>
      </w:r>
      <w:r w:rsidR="00CD1A57" w:rsidRPr="00A74C05">
        <w:rPr>
          <w:sz w:val="24"/>
          <w:szCs w:val="24"/>
        </w:rPr>
        <w:t>аблица 1</w:t>
      </w:r>
    </w:p>
    <w:tbl>
      <w:tblPr>
        <w:tblW w:w="9524"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9"/>
        <w:gridCol w:w="1441"/>
        <w:gridCol w:w="1701"/>
        <w:gridCol w:w="1985"/>
        <w:gridCol w:w="1818"/>
      </w:tblGrid>
      <w:tr w:rsidR="00CD1A57" w:rsidRPr="00511E41" w:rsidTr="00A74C05">
        <w:trPr>
          <w:trHeight w:val="478"/>
          <w:jc w:val="center"/>
        </w:trPr>
        <w:tc>
          <w:tcPr>
            <w:tcW w:w="2579" w:type="dxa"/>
          </w:tcPr>
          <w:p w:rsidR="00CD1A57" w:rsidRPr="00511E41" w:rsidRDefault="00CD1A57" w:rsidP="00CD1A57">
            <w:pPr>
              <w:jc w:val="center"/>
              <w:rPr>
                <w:bCs/>
                <w:sz w:val="24"/>
                <w:szCs w:val="24"/>
              </w:rPr>
            </w:pPr>
            <w:r w:rsidRPr="00511E41">
              <w:rPr>
                <w:bCs/>
                <w:color w:val="000000"/>
                <w:sz w:val="24"/>
                <w:szCs w:val="24"/>
              </w:rPr>
              <w:t>Наименование</w:t>
            </w:r>
          </w:p>
        </w:tc>
        <w:tc>
          <w:tcPr>
            <w:tcW w:w="1441" w:type="dxa"/>
          </w:tcPr>
          <w:p w:rsidR="00CD1A57" w:rsidRPr="00511E41" w:rsidRDefault="00CD1A57" w:rsidP="00CD1A57">
            <w:pPr>
              <w:jc w:val="center"/>
              <w:rPr>
                <w:bCs/>
                <w:sz w:val="24"/>
                <w:szCs w:val="24"/>
              </w:rPr>
            </w:pPr>
            <w:r w:rsidRPr="00511E41">
              <w:rPr>
                <w:bCs/>
                <w:sz w:val="24"/>
                <w:szCs w:val="24"/>
              </w:rPr>
              <w:t xml:space="preserve">Ед. </w:t>
            </w:r>
            <w:proofErr w:type="spellStart"/>
            <w:r w:rsidRPr="00511E41">
              <w:rPr>
                <w:bCs/>
                <w:sz w:val="24"/>
                <w:szCs w:val="24"/>
              </w:rPr>
              <w:t>изм</w:t>
            </w:r>
            <w:proofErr w:type="spellEnd"/>
            <w:r w:rsidRPr="00511E41">
              <w:rPr>
                <w:bCs/>
                <w:sz w:val="24"/>
                <w:szCs w:val="24"/>
              </w:rPr>
              <w:t>.</w:t>
            </w:r>
          </w:p>
        </w:tc>
        <w:tc>
          <w:tcPr>
            <w:tcW w:w="1701" w:type="dxa"/>
          </w:tcPr>
          <w:p w:rsidR="00CD1A57" w:rsidRPr="00511E41" w:rsidRDefault="00CD1A57" w:rsidP="00CD1A57">
            <w:pPr>
              <w:jc w:val="center"/>
              <w:rPr>
                <w:sz w:val="24"/>
                <w:szCs w:val="24"/>
              </w:rPr>
            </w:pPr>
            <w:r w:rsidRPr="00511E41">
              <w:rPr>
                <w:sz w:val="24"/>
                <w:szCs w:val="24"/>
              </w:rPr>
              <w:t>План</w:t>
            </w:r>
          </w:p>
          <w:p w:rsidR="00CD1A57" w:rsidRPr="00511E41" w:rsidRDefault="00CD1A57" w:rsidP="00CD1A57">
            <w:pPr>
              <w:jc w:val="center"/>
              <w:rPr>
                <w:sz w:val="24"/>
                <w:szCs w:val="24"/>
              </w:rPr>
            </w:pPr>
            <w:r w:rsidRPr="00511E41">
              <w:rPr>
                <w:sz w:val="24"/>
                <w:szCs w:val="24"/>
              </w:rPr>
              <w:t>2022</w:t>
            </w:r>
          </w:p>
        </w:tc>
        <w:tc>
          <w:tcPr>
            <w:tcW w:w="1985" w:type="dxa"/>
          </w:tcPr>
          <w:p w:rsidR="00CD1A57" w:rsidRPr="00511E41" w:rsidRDefault="00CD1A57" w:rsidP="00CD1A57">
            <w:pPr>
              <w:jc w:val="center"/>
              <w:rPr>
                <w:sz w:val="24"/>
                <w:szCs w:val="24"/>
              </w:rPr>
            </w:pPr>
            <w:r w:rsidRPr="00511E41">
              <w:rPr>
                <w:sz w:val="24"/>
                <w:szCs w:val="24"/>
              </w:rPr>
              <w:t>Исполнение</w:t>
            </w:r>
          </w:p>
          <w:p w:rsidR="00CD1A57" w:rsidRPr="00511E41" w:rsidRDefault="00CD1A57" w:rsidP="00CD1A57">
            <w:pPr>
              <w:jc w:val="center"/>
              <w:rPr>
                <w:sz w:val="24"/>
                <w:szCs w:val="24"/>
              </w:rPr>
            </w:pPr>
            <w:r w:rsidRPr="00511E41">
              <w:rPr>
                <w:sz w:val="24"/>
                <w:szCs w:val="24"/>
              </w:rPr>
              <w:t>за 2022</w:t>
            </w:r>
          </w:p>
        </w:tc>
        <w:tc>
          <w:tcPr>
            <w:tcW w:w="1818" w:type="dxa"/>
          </w:tcPr>
          <w:p w:rsidR="00CD1A57" w:rsidRPr="00511E41" w:rsidRDefault="00CD1A57" w:rsidP="00CD1A57">
            <w:pPr>
              <w:jc w:val="center"/>
              <w:rPr>
                <w:sz w:val="24"/>
                <w:szCs w:val="24"/>
              </w:rPr>
            </w:pPr>
            <w:r w:rsidRPr="00511E41">
              <w:rPr>
                <w:sz w:val="24"/>
                <w:szCs w:val="24"/>
              </w:rPr>
              <w:t>Исполнение, %</w:t>
            </w:r>
          </w:p>
        </w:tc>
      </w:tr>
      <w:tr w:rsidR="00CD1A57" w:rsidRPr="00511E41" w:rsidTr="00A74C05">
        <w:trPr>
          <w:trHeight w:val="391"/>
          <w:jc w:val="center"/>
        </w:trPr>
        <w:tc>
          <w:tcPr>
            <w:tcW w:w="2579" w:type="dxa"/>
            <w:vAlign w:val="center"/>
          </w:tcPr>
          <w:p w:rsidR="00CD1A57" w:rsidRPr="00511E41" w:rsidRDefault="00CD1A57" w:rsidP="00CD1A57">
            <w:pPr>
              <w:rPr>
                <w:bCs/>
                <w:sz w:val="24"/>
                <w:szCs w:val="24"/>
              </w:rPr>
            </w:pPr>
            <w:r w:rsidRPr="00511E41">
              <w:rPr>
                <w:bCs/>
                <w:sz w:val="24"/>
                <w:szCs w:val="24"/>
              </w:rPr>
              <w:t>Доходы</w:t>
            </w:r>
          </w:p>
        </w:tc>
        <w:tc>
          <w:tcPr>
            <w:tcW w:w="1441" w:type="dxa"/>
            <w:vAlign w:val="center"/>
          </w:tcPr>
          <w:p w:rsidR="00CD1A57" w:rsidRPr="00511E41" w:rsidRDefault="00CD1A57" w:rsidP="00CD1A57">
            <w:pPr>
              <w:pStyle w:val="a5"/>
              <w:jc w:val="center"/>
              <w:rPr>
                <w:bCs/>
                <w:szCs w:val="24"/>
              </w:rPr>
            </w:pPr>
            <w:r w:rsidRPr="00511E41">
              <w:rPr>
                <w:szCs w:val="24"/>
              </w:rPr>
              <w:t>тыс</w:t>
            </w:r>
            <w:proofErr w:type="gramStart"/>
            <w:r w:rsidRPr="00511E41">
              <w:rPr>
                <w:szCs w:val="24"/>
              </w:rPr>
              <w:t>.р</w:t>
            </w:r>
            <w:proofErr w:type="gramEnd"/>
            <w:r w:rsidRPr="00511E41">
              <w:rPr>
                <w:szCs w:val="24"/>
              </w:rPr>
              <w:t>уб.</w:t>
            </w:r>
          </w:p>
        </w:tc>
        <w:tc>
          <w:tcPr>
            <w:tcW w:w="1701" w:type="dxa"/>
            <w:vAlign w:val="center"/>
          </w:tcPr>
          <w:p w:rsidR="00CD1A57" w:rsidRPr="00511E41" w:rsidRDefault="00CD1A57" w:rsidP="00A74C05">
            <w:pPr>
              <w:jc w:val="right"/>
              <w:rPr>
                <w:color w:val="000000"/>
                <w:sz w:val="24"/>
                <w:szCs w:val="24"/>
              </w:rPr>
            </w:pPr>
            <w:r w:rsidRPr="00511E41">
              <w:rPr>
                <w:rFonts w:eastAsia="Calibri"/>
                <w:sz w:val="22"/>
                <w:szCs w:val="22"/>
              </w:rPr>
              <w:t>4 067 172,5</w:t>
            </w:r>
          </w:p>
        </w:tc>
        <w:tc>
          <w:tcPr>
            <w:tcW w:w="1985" w:type="dxa"/>
            <w:vAlign w:val="center"/>
          </w:tcPr>
          <w:p w:rsidR="00CD1A57" w:rsidRPr="00511E41" w:rsidRDefault="00CD1A57" w:rsidP="00A74C05">
            <w:pPr>
              <w:jc w:val="right"/>
              <w:rPr>
                <w:color w:val="000000"/>
                <w:sz w:val="24"/>
                <w:szCs w:val="24"/>
              </w:rPr>
            </w:pPr>
            <w:r w:rsidRPr="00511E41">
              <w:rPr>
                <w:color w:val="000000"/>
                <w:sz w:val="24"/>
                <w:szCs w:val="24"/>
              </w:rPr>
              <w:t>4 095 437,4</w:t>
            </w:r>
          </w:p>
        </w:tc>
        <w:tc>
          <w:tcPr>
            <w:tcW w:w="1818" w:type="dxa"/>
            <w:vAlign w:val="center"/>
          </w:tcPr>
          <w:p w:rsidR="00CD1A57" w:rsidRPr="00511E41" w:rsidRDefault="00CD1A57" w:rsidP="00A74C05">
            <w:pPr>
              <w:jc w:val="right"/>
              <w:rPr>
                <w:bCs/>
                <w:sz w:val="24"/>
                <w:szCs w:val="24"/>
              </w:rPr>
            </w:pPr>
            <w:r w:rsidRPr="00511E41">
              <w:rPr>
                <w:bCs/>
                <w:sz w:val="24"/>
                <w:szCs w:val="24"/>
              </w:rPr>
              <w:t>100,7</w:t>
            </w:r>
          </w:p>
        </w:tc>
      </w:tr>
      <w:tr w:rsidR="00CD1A57" w:rsidRPr="00511E41" w:rsidTr="00A74C05">
        <w:trPr>
          <w:trHeight w:val="345"/>
          <w:jc w:val="center"/>
        </w:trPr>
        <w:tc>
          <w:tcPr>
            <w:tcW w:w="2579" w:type="dxa"/>
            <w:vAlign w:val="center"/>
          </w:tcPr>
          <w:p w:rsidR="00CD1A57" w:rsidRPr="00511E41" w:rsidRDefault="00CD1A57" w:rsidP="00CD1A57">
            <w:pPr>
              <w:rPr>
                <w:bCs/>
                <w:sz w:val="24"/>
                <w:szCs w:val="24"/>
              </w:rPr>
            </w:pPr>
            <w:r w:rsidRPr="00511E41">
              <w:rPr>
                <w:bCs/>
                <w:sz w:val="24"/>
                <w:szCs w:val="24"/>
              </w:rPr>
              <w:t>Расходы</w:t>
            </w:r>
          </w:p>
        </w:tc>
        <w:tc>
          <w:tcPr>
            <w:tcW w:w="1441" w:type="dxa"/>
            <w:vAlign w:val="center"/>
          </w:tcPr>
          <w:p w:rsidR="00CD1A57" w:rsidRPr="00511E41" w:rsidRDefault="00CD1A57" w:rsidP="00CD1A57">
            <w:pPr>
              <w:pStyle w:val="a5"/>
              <w:jc w:val="center"/>
              <w:rPr>
                <w:bCs/>
                <w:szCs w:val="24"/>
              </w:rPr>
            </w:pPr>
            <w:r w:rsidRPr="00511E41">
              <w:rPr>
                <w:szCs w:val="24"/>
              </w:rPr>
              <w:t>тыс</w:t>
            </w:r>
            <w:proofErr w:type="gramStart"/>
            <w:r w:rsidRPr="00511E41">
              <w:rPr>
                <w:szCs w:val="24"/>
              </w:rPr>
              <w:t>.р</w:t>
            </w:r>
            <w:proofErr w:type="gramEnd"/>
            <w:r w:rsidRPr="00511E41">
              <w:rPr>
                <w:szCs w:val="24"/>
              </w:rPr>
              <w:t>уб.</w:t>
            </w:r>
          </w:p>
        </w:tc>
        <w:tc>
          <w:tcPr>
            <w:tcW w:w="1701" w:type="dxa"/>
            <w:vAlign w:val="center"/>
          </w:tcPr>
          <w:p w:rsidR="00CD1A57" w:rsidRPr="00511E41" w:rsidRDefault="00CD1A57" w:rsidP="00A74C05">
            <w:pPr>
              <w:jc w:val="right"/>
              <w:rPr>
                <w:color w:val="000000"/>
                <w:sz w:val="24"/>
                <w:szCs w:val="24"/>
              </w:rPr>
            </w:pPr>
            <w:r w:rsidRPr="00511E41">
              <w:rPr>
                <w:rFonts w:eastAsia="Calibri"/>
                <w:sz w:val="22"/>
                <w:szCs w:val="22"/>
              </w:rPr>
              <w:t>4 138 853,7</w:t>
            </w:r>
          </w:p>
        </w:tc>
        <w:tc>
          <w:tcPr>
            <w:tcW w:w="1985" w:type="dxa"/>
            <w:vAlign w:val="center"/>
          </w:tcPr>
          <w:p w:rsidR="00CD1A57" w:rsidRPr="00511E41" w:rsidRDefault="00CD1A57" w:rsidP="00A74C05">
            <w:pPr>
              <w:jc w:val="right"/>
              <w:rPr>
                <w:color w:val="000000"/>
                <w:sz w:val="24"/>
                <w:szCs w:val="24"/>
              </w:rPr>
            </w:pPr>
            <w:r w:rsidRPr="00511E41">
              <w:rPr>
                <w:color w:val="000000"/>
                <w:sz w:val="24"/>
                <w:szCs w:val="24"/>
              </w:rPr>
              <w:t>4 049 073,3</w:t>
            </w:r>
          </w:p>
        </w:tc>
        <w:tc>
          <w:tcPr>
            <w:tcW w:w="1818" w:type="dxa"/>
            <w:vAlign w:val="center"/>
          </w:tcPr>
          <w:p w:rsidR="00CD1A57" w:rsidRPr="00511E41" w:rsidRDefault="00CD1A57" w:rsidP="00A74C05">
            <w:pPr>
              <w:jc w:val="right"/>
              <w:rPr>
                <w:bCs/>
                <w:sz w:val="24"/>
                <w:szCs w:val="24"/>
              </w:rPr>
            </w:pPr>
            <w:r w:rsidRPr="00511E41">
              <w:rPr>
                <w:bCs/>
                <w:sz w:val="24"/>
                <w:szCs w:val="24"/>
              </w:rPr>
              <w:t>97,8</w:t>
            </w:r>
          </w:p>
        </w:tc>
      </w:tr>
      <w:tr w:rsidR="00CD1A57" w:rsidRPr="00511E41" w:rsidTr="00A74C05">
        <w:trPr>
          <w:jc w:val="center"/>
        </w:trPr>
        <w:tc>
          <w:tcPr>
            <w:tcW w:w="2579" w:type="dxa"/>
          </w:tcPr>
          <w:p w:rsidR="00CD1A57" w:rsidRPr="00511E41" w:rsidRDefault="00CD1A57" w:rsidP="00CD1A57">
            <w:pPr>
              <w:rPr>
                <w:bCs/>
                <w:sz w:val="24"/>
                <w:szCs w:val="24"/>
              </w:rPr>
            </w:pPr>
            <w:r w:rsidRPr="00511E41">
              <w:rPr>
                <w:bCs/>
                <w:sz w:val="24"/>
                <w:szCs w:val="24"/>
              </w:rPr>
              <w:lastRenderedPageBreak/>
              <w:t xml:space="preserve">Дефицит / </w:t>
            </w:r>
            <w:proofErr w:type="spellStart"/>
            <w:r w:rsidRPr="00511E41">
              <w:rPr>
                <w:bCs/>
                <w:sz w:val="24"/>
                <w:szCs w:val="24"/>
              </w:rPr>
              <w:t>профицит</w:t>
            </w:r>
            <w:proofErr w:type="spellEnd"/>
            <w:r w:rsidRPr="00511E41">
              <w:rPr>
                <w:bCs/>
                <w:sz w:val="24"/>
                <w:szCs w:val="24"/>
              </w:rPr>
              <w:t xml:space="preserve">  </w:t>
            </w:r>
          </w:p>
          <w:p w:rsidR="00CD1A57" w:rsidRPr="00511E41" w:rsidRDefault="00CD1A57" w:rsidP="00CD1A57">
            <w:pPr>
              <w:rPr>
                <w:bCs/>
                <w:sz w:val="24"/>
                <w:szCs w:val="24"/>
              </w:rPr>
            </w:pPr>
            <w:r w:rsidRPr="00511E41">
              <w:rPr>
                <w:bCs/>
                <w:sz w:val="24"/>
                <w:szCs w:val="24"/>
              </w:rPr>
              <w:t xml:space="preserve">«-», «+»  </w:t>
            </w:r>
          </w:p>
        </w:tc>
        <w:tc>
          <w:tcPr>
            <w:tcW w:w="1441" w:type="dxa"/>
            <w:vAlign w:val="center"/>
          </w:tcPr>
          <w:p w:rsidR="00CD1A57" w:rsidRPr="00511E41" w:rsidRDefault="00CD1A57" w:rsidP="00CD1A57">
            <w:pPr>
              <w:pStyle w:val="a5"/>
              <w:jc w:val="center"/>
              <w:rPr>
                <w:bCs/>
                <w:szCs w:val="24"/>
              </w:rPr>
            </w:pPr>
            <w:r w:rsidRPr="00511E41">
              <w:rPr>
                <w:szCs w:val="24"/>
              </w:rPr>
              <w:t>тыс</w:t>
            </w:r>
            <w:proofErr w:type="gramStart"/>
            <w:r w:rsidRPr="00511E41">
              <w:rPr>
                <w:szCs w:val="24"/>
              </w:rPr>
              <w:t>.р</w:t>
            </w:r>
            <w:proofErr w:type="gramEnd"/>
            <w:r w:rsidRPr="00511E41">
              <w:rPr>
                <w:szCs w:val="24"/>
              </w:rPr>
              <w:t>уб.</w:t>
            </w:r>
          </w:p>
        </w:tc>
        <w:tc>
          <w:tcPr>
            <w:tcW w:w="1701" w:type="dxa"/>
            <w:vAlign w:val="center"/>
          </w:tcPr>
          <w:p w:rsidR="00CD1A57" w:rsidRPr="00511E41" w:rsidRDefault="00CD1A57" w:rsidP="00A74C05">
            <w:pPr>
              <w:contextualSpacing/>
              <w:jc w:val="right"/>
              <w:rPr>
                <w:rFonts w:eastAsia="Calibri"/>
                <w:sz w:val="24"/>
                <w:szCs w:val="24"/>
              </w:rPr>
            </w:pPr>
            <w:r w:rsidRPr="00511E41">
              <w:rPr>
                <w:rFonts w:eastAsia="Calibri"/>
                <w:sz w:val="24"/>
                <w:szCs w:val="24"/>
              </w:rPr>
              <w:t>- 71 681,2</w:t>
            </w:r>
          </w:p>
        </w:tc>
        <w:tc>
          <w:tcPr>
            <w:tcW w:w="1985" w:type="dxa"/>
            <w:vAlign w:val="center"/>
          </w:tcPr>
          <w:p w:rsidR="00CD1A57" w:rsidRPr="00511E41" w:rsidRDefault="00CD1A57" w:rsidP="00A74C05">
            <w:pPr>
              <w:contextualSpacing/>
              <w:jc w:val="right"/>
              <w:rPr>
                <w:rFonts w:eastAsia="Calibri"/>
                <w:sz w:val="24"/>
                <w:szCs w:val="24"/>
              </w:rPr>
            </w:pPr>
            <w:r w:rsidRPr="00511E41">
              <w:rPr>
                <w:rFonts w:eastAsia="Calibri"/>
                <w:sz w:val="24"/>
                <w:szCs w:val="24"/>
              </w:rPr>
              <w:t>+ 46 364,1</w:t>
            </w:r>
          </w:p>
        </w:tc>
        <w:tc>
          <w:tcPr>
            <w:tcW w:w="1818" w:type="dxa"/>
            <w:vAlign w:val="center"/>
          </w:tcPr>
          <w:p w:rsidR="00CD1A57" w:rsidRPr="00511E41" w:rsidRDefault="00CD1A57" w:rsidP="00A74C05">
            <w:pPr>
              <w:jc w:val="right"/>
              <w:rPr>
                <w:bCs/>
                <w:sz w:val="24"/>
                <w:szCs w:val="24"/>
              </w:rPr>
            </w:pPr>
            <w:r w:rsidRPr="00511E41">
              <w:rPr>
                <w:bCs/>
                <w:sz w:val="24"/>
                <w:szCs w:val="24"/>
              </w:rPr>
              <w:t>-</w:t>
            </w:r>
          </w:p>
        </w:tc>
      </w:tr>
    </w:tbl>
    <w:p w:rsidR="00CD1A57" w:rsidRPr="00511E41" w:rsidRDefault="00CD1A57" w:rsidP="00CD1A57">
      <w:pPr>
        <w:tabs>
          <w:tab w:val="left" w:pos="709"/>
        </w:tabs>
        <w:ind w:firstLine="567"/>
        <w:jc w:val="both"/>
        <w:rPr>
          <w:color w:val="000000"/>
          <w:sz w:val="24"/>
          <w:szCs w:val="24"/>
        </w:rPr>
      </w:pPr>
    </w:p>
    <w:p w:rsidR="00CD1A57" w:rsidRPr="00372E9E" w:rsidRDefault="00CD1A57" w:rsidP="00A74C05">
      <w:pPr>
        <w:pStyle w:val="a5"/>
        <w:tabs>
          <w:tab w:val="left" w:pos="709"/>
        </w:tabs>
        <w:autoSpaceDE w:val="0"/>
        <w:autoSpaceDN w:val="0"/>
        <w:adjustRightInd w:val="0"/>
        <w:spacing w:after="0"/>
        <w:ind w:left="0" w:firstLine="567"/>
        <w:jc w:val="both"/>
        <w:rPr>
          <w:sz w:val="24"/>
          <w:szCs w:val="24"/>
        </w:rPr>
      </w:pPr>
      <w:proofErr w:type="gramStart"/>
      <w:r w:rsidRPr="00372E9E">
        <w:rPr>
          <w:sz w:val="24"/>
          <w:szCs w:val="24"/>
        </w:rPr>
        <w:t>Налоговая политика городского округа города Урай на 202</w:t>
      </w:r>
      <w:r w:rsidR="00A74C05">
        <w:rPr>
          <w:sz w:val="24"/>
          <w:szCs w:val="24"/>
        </w:rPr>
        <w:t>3</w:t>
      </w:r>
      <w:r w:rsidRPr="00372E9E">
        <w:rPr>
          <w:sz w:val="24"/>
          <w:szCs w:val="24"/>
        </w:rPr>
        <w:t xml:space="preserve"> год и на плановый период  202</w:t>
      </w:r>
      <w:r w:rsidR="00A74C05">
        <w:rPr>
          <w:sz w:val="24"/>
          <w:szCs w:val="24"/>
        </w:rPr>
        <w:t>4</w:t>
      </w:r>
      <w:r w:rsidRPr="00372E9E">
        <w:rPr>
          <w:sz w:val="24"/>
          <w:szCs w:val="24"/>
        </w:rPr>
        <w:t xml:space="preserve"> и 202</w:t>
      </w:r>
      <w:r w:rsidRPr="002A017E">
        <w:rPr>
          <w:sz w:val="24"/>
          <w:szCs w:val="24"/>
        </w:rPr>
        <w:t>5</w:t>
      </w:r>
      <w:r w:rsidRPr="00372E9E">
        <w:rPr>
          <w:sz w:val="24"/>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372E9E">
        <w:rPr>
          <w:color w:val="000000"/>
          <w:sz w:val="24"/>
          <w:szCs w:val="24"/>
        </w:rPr>
        <w:t xml:space="preserve">городского округа Урай </w:t>
      </w:r>
      <w:r w:rsidRPr="00372E9E">
        <w:rPr>
          <w:sz w:val="24"/>
          <w:szCs w:val="24"/>
        </w:rPr>
        <w:t>по изысканию дополнительных резервов доходного потенциала бюджета</w:t>
      </w:r>
      <w:proofErr w:type="gramEnd"/>
      <w:r w:rsidRPr="00372E9E">
        <w:rPr>
          <w:sz w:val="24"/>
          <w:szCs w:val="24"/>
        </w:rPr>
        <w:t xml:space="preserve"> города.</w:t>
      </w:r>
    </w:p>
    <w:p w:rsidR="00CD1A57" w:rsidRPr="00372E9E" w:rsidRDefault="00CD1A57" w:rsidP="00A74C05">
      <w:pPr>
        <w:tabs>
          <w:tab w:val="left" w:pos="0"/>
          <w:tab w:val="left" w:pos="709"/>
        </w:tabs>
        <w:ind w:firstLine="567"/>
        <w:jc w:val="both"/>
        <w:rPr>
          <w:sz w:val="24"/>
          <w:szCs w:val="24"/>
        </w:rPr>
      </w:pPr>
      <w:r w:rsidRPr="00372E9E">
        <w:rPr>
          <w:sz w:val="24"/>
          <w:szCs w:val="24"/>
        </w:rPr>
        <w:t>В течение отчетного периода бюджет муниципального образования исполнялся:</w:t>
      </w:r>
    </w:p>
    <w:p w:rsidR="00CD1A57" w:rsidRPr="00372E9E" w:rsidRDefault="00CD1A57" w:rsidP="00A74C05">
      <w:pPr>
        <w:tabs>
          <w:tab w:val="left" w:pos="426"/>
        </w:tabs>
        <w:ind w:left="-108" w:firstLine="567"/>
        <w:jc w:val="both"/>
        <w:rPr>
          <w:sz w:val="24"/>
          <w:szCs w:val="24"/>
        </w:rPr>
      </w:pPr>
      <w:r w:rsidRPr="00372E9E">
        <w:rPr>
          <w:sz w:val="24"/>
          <w:szCs w:val="24"/>
        </w:rPr>
        <w:t xml:space="preserve"> - на основании показателей бюджетной сметы для 6-и </w:t>
      </w:r>
      <w:r w:rsidR="00C2784D">
        <w:rPr>
          <w:sz w:val="24"/>
          <w:szCs w:val="24"/>
        </w:rPr>
        <w:t xml:space="preserve">муниципальных </w:t>
      </w:r>
      <w:r w:rsidRPr="00372E9E">
        <w:rPr>
          <w:sz w:val="24"/>
          <w:szCs w:val="24"/>
        </w:rPr>
        <w:t>казенных учреждений;</w:t>
      </w:r>
    </w:p>
    <w:p w:rsidR="00CD1A57" w:rsidRPr="00372E9E" w:rsidRDefault="00CD1A57" w:rsidP="00A74C05">
      <w:pPr>
        <w:tabs>
          <w:tab w:val="left" w:pos="660"/>
          <w:tab w:val="left" w:pos="709"/>
        </w:tabs>
        <w:ind w:left="-108" w:firstLine="567"/>
        <w:jc w:val="both"/>
        <w:rPr>
          <w:sz w:val="24"/>
          <w:szCs w:val="24"/>
        </w:rPr>
      </w:pPr>
      <w:r w:rsidRPr="00372E9E">
        <w:rPr>
          <w:sz w:val="24"/>
          <w:szCs w:val="24"/>
        </w:rPr>
        <w:t xml:space="preserve"> -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CD1A57" w:rsidRPr="006665AC" w:rsidRDefault="00CD1A57" w:rsidP="00A74C05">
      <w:pPr>
        <w:autoSpaceDE w:val="0"/>
        <w:autoSpaceDN w:val="0"/>
        <w:adjustRightInd w:val="0"/>
        <w:ind w:firstLine="567"/>
        <w:jc w:val="both"/>
        <w:rPr>
          <w:color w:val="000000"/>
          <w:sz w:val="24"/>
          <w:szCs w:val="24"/>
        </w:rPr>
      </w:pPr>
      <w:r w:rsidRPr="00372E9E">
        <w:rPr>
          <w:sz w:val="24"/>
          <w:szCs w:val="24"/>
        </w:rPr>
        <w:t xml:space="preserve">В 2022 году бюджет города исполнен в рамках реализации 16 муниципальных программ. </w:t>
      </w:r>
      <w:r w:rsidRPr="00372E9E">
        <w:rPr>
          <w:color w:val="000000"/>
          <w:sz w:val="24"/>
          <w:szCs w:val="24"/>
        </w:rPr>
        <w:t xml:space="preserve">Незначительную долю расходов бюджета составили </w:t>
      </w:r>
      <w:proofErr w:type="spellStart"/>
      <w:r w:rsidRPr="00372E9E">
        <w:rPr>
          <w:color w:val="000000"/>
          <w:sz w:val="24"/>
          <w:szCs w:val="24"/>
        </w:rPr>
        <w:t>непрограммные</w:t>
      </w:r>
      <w:proofErr w:type="spellEnd"/>
      <w:r w:rsidRPr="00372E9E">
        <w:rPr>
          <w:color w:val="000000"/>
          <w:sz w:val="24"/>
          <w:szCs w:val="24"/>
        </w:rPr>
        <w:t xml:space="preserve"> направления деятельности.</w:t>
      </w:r>
    </w:p>
    <w:p w:rsidR="00CD1A57" w:rsidRPr="006665AC" w:rsidRDefault="00CD1A57" w:rsidP="00CD1A57">
      <w:pPr>
        <w:autoSpaceDE w:val="0"/>
        <w:autoSpaceDN w:val="0"/>
        <w:adjustRightInd w:val="0"/>
        <w:ind w:firstLine="709"/>
        <w:jc w:val="both"/>
        <w:rPr>
          <w:sz w:val="24"/>
          <w:szCs w:val="24"/>
          <w:highlight w:val="yellow"/>
        </w:rPr>
      </w:pPr>
    </w:p>
    <w:p w:rsidR="00A74C05" w:rsidRDefault="00A74C05" w:rsidP="00A74C05">
      <w:pPr>
        <w:autoSpaceDE w:val="0"/>
        <w:autoSpaceDN w:val="0"/>
        <w:adjustRightInd w:val="0"/>
        <w:ind w:firstLine="567"/>
        <w:jc w:val="both"/>
        <w:rPr>
          <w:b/>
          <w:sz w:val="24"/>
          <w:szCs w:val="24"/>
        </w:rPr>
      </w:pPr>
      <w:r w:rsidRPr="00C950C4">
        <w:rPr>
          <w:b/>
          <w:sz w:val="24"/>
          <w:szCs w:val="24"/>
        </w:rPr>
        <w:t xml:space="preserve">2.3.2. Прогноз основных параметров бюджета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sidRPr="00C950C4">
        <w:rPr>
          <w:b/>
          <w:sz w:val="24"/>
          <w:szCs w:val="24"/>
        </w:rPr>
        <w:t xml:space="preserve"> на </w:t>
      </w:r>
      <w:r>
        <w:rPr>
          <w:b/>
          <w:sz w:val="24"/>
          <w:szCs w:val="24"/>
        </w:rPr>
        <w:t xml:space="preserve">2024 год и на плановый </w:t>
      </w:r>
      <w:r w:rsidRPr="00C950C4">
        <w:rPr>
          <w:b/>
          <w:sz w:val="24"/>
          <w:szCs w:val="24"/>
        </w:rPr>
        <w:t>период 20</w:t>
      </w:r>
      <w:r>
        <w:rPr>
          <w:b/>
          <w:sz w:val="24"/>
          <w:szCs w:val="24"/>
        </w:rPr>
        <w:t xml:space="preserve">25 и </w:t>
      </w:r>
      <w:r w:rsidRPr="00C950C4">
        <w:rPr>
          <w:b/>
          <w:sz w:val="24"/>
          <w:szCs w:val="24"/>
        </w:rPr>
        <w:t>202</w:t>
      </w:r>
      <w:r>
        <w:rPr>
          <w:b/>
          <w:sz w:val="24"/>
          <w:szCs w:val="24"/>
        </w:rPr>
        <w:t xml:space="preserve">6 </w:t>
      </w:r>
      <w:r w:rsidRPr="00C950C4">
        <w:rPr>
          <w:b/>
          <w:sz w:val="24"/>
          <w:szCs w:val="24"/>
        </w:rPr>
        <w:t>годов</w:t>
      </w:r>
    </w:p>
    <w:p w:rsidR="00A74C05" w:rsidRPr="00F83E01" w:rsidRDefault="00A74C05" w:rsidP="00A74C05">
      <w:pPr>
        <w:ind w:firstLine="567"/>
        <w:jc w:val="both"/>
        <w:rPr>
          <w:b/>
          <w:sz w:val="24"/>
          <w:szCs w:val="24"/>
        </w:rPr>
      </w:pPr>
      <w:r w:rsidRPr="00F83E01">
        <w:rPr>
          <w:b/>
          <w:sz w:val="24"/>
          <w:szCs w:val="24"/>
        </w:rPr>
        <w:t xml:space="preserve">Прогноз доходной части бюджета городского округа Урай </w:t>
      </w:r>
      <w:r w:rsidRPr="00F83E01">
        <w:rPr>
          <w:b/>
          <w:color w:val="000000"/>
          <w:sz w:val="24"/>
          <w:szCs w:val="24"/>
        </w:rPr>
        <w:t xml:space="preserve">Ханты-Мансийского автономного округа – </w:t>
      </w:r>
      <w:proofErr w:type="spellStart"/>
      <w:r w:rsidRPr="00F83E01">
        <w:rPr>
          <w:b/>
          <w:color w:val="000000"/>
          <w:sz w:val="24"/>
          <w:szCs w:val="24"/>
        </w:rPr>
        <w:t>Югры</w:t>
      </w:r>
      <w:proofErr w:type="spellEnd"/>
      <w:r>
        <w:rPr>
          <w:b/>
          <w:sz w:val="24"/>
          <w:szCs w:val="24"/>
        </w:rPr>
        <w:t xml:space="preserve"> на 2024</w:t>
      </w:r>
      <w:r w:rsidRPr="00F83E01">
        <w:rPr>
          <w:b/>
          <w:sz w:val="24"/>
          <w:szCs w:val="24"/>
        </w:rPr>
        <w:t xml:space="preserve"> год и на плановый период 202</w:t>
      </w:r>
      <w:r>
        <w:rPr>
          <w:b/>
          <w:sz w:val="24"/>
          <w:szCs w:val="24"/>
        </w:rPr>
        <w:t>5</w:t>
      </w:r>
      <w:r w:rsidRPr="00F83E01">
        <w:rPr>
          <w:b/>
          <w:sz w:val="24"/>
          <w:szCs w:val="24"/>
        </w:rPr>
        <w:t xml:space="preserve"> и 202</w:t>
      </w:r>
      <w:r>
        <w:rPr>
          <w:b/>
          <w:sz w:val="24"/>
          <w:szCs w:val="24"/>
        </w:rPr>
        <w:t>6</w:t>
      </w:r>
      <w:r w:rsidRPr="00F83E01">
        <w:rPr>
          <w:b/>
          <w:sz w:val="24"/>
          <w:szCs w:val="24"/>
        </w:rPr>
        <w:t xml:space="preserve"> годов</w:t>
      </w:r>
    </w:p>
    <w:p w:rsidR="00CD1A57" w:rsidRPr="00A74C05" w:rsidRDefault="00CD1A57" w:rsidP="00A74C05">
      <w:pPr>
        <w:tabs>
          <w:tab w:val="left" w:pos="567"/>
        </w:tabs>
        <w:ind w:firstLine="567"/>
        <w:jc w:val="both"/>
        <w:rPr>
          <w:sz w:val="24"/>
          <w:szCs w:val="24"/>
        </w:rPr>
      </w:pPr>
      <w:r w:rsidRPr="00A74C05">
        <w:rPr>
          <w:sz w:val="24"/>
          <w:szCs w:val="24"/>
        </w:rPr>
        <w:t xml:space="preserve">Проект прогноза бюджета городского округа Урай Ханты-Мансийского автономного округа – </w:t>
      </w:r>
      <w:proofErr w:type="spellStart"/>
      <w:r w:rsidRPr="00A74C05">
        <w:rPr>
          <w:sz w:val="24"/>
          <w:szCs w:val="24"/>
        </w:rPr>
        <w:t>Югры</w:t>
      </w:r>
      <w:proofErr w:type="spellEnd"/>
      <w:r w:rsidRPr="00A74C05">
        <w:rPr>
          <w:sz w:val="24"/>
          <w:szCs w:val="24"/>
        </w:rPr>
        <w:t xml:space="preserve"> на 2024 год и на плановый период 2025 и 2026 годов (далее проект прогноза бюджета города) по доходам рассчитывался на основе параметров прогноза основных показателей социально-экономического развития Российской Федерации,  Ханты </w:t>
      </w:r>
      <w:proofErr w:type="gramStart"/>
      <w:r w:rsidRPr="00A74C05">
        <w:rPr>
          <w:sz w:val="24"/>
          <w:szCs w:val="24"/>
        </w:rPr>
        <w:t>-М</w:t>
      </w:r>
      <w:proofErr w:type="gramEnd"/>
      <w:r w:rsidRPr="00A74C05">
        <w:rPr>
          <w:sz w:val="24"/>
          <w:szCs w:val="24"/>
        </w:rPr>
        <w:t xml:space="preserve">ансийского автономного округа – </w:t>
      </w:r>
      <w:proofErr w:type="spellStart"/>
      <w:r w:rsidRPr="00A74C05">
        <w:rPr>
          <w:sz w:val="24"/>
          <w:szCs w:val="24"/>
        </w:rPr>
        <w:t>Югры</w:t>
      </w:r>
      <w:proofErr w:type="spellEnd"/>
      <w:r w:rsidRPr="00A74C05">
        <w:rPr>
          <w:sz w:val="24"/>
          <w:szCs w:val="24"/>
        </w:rPr>
        <w:t>, в соответствии с Бюджетным кодексом Российской Федерации.</w:t>
      </w:r>
    </w:p>
    <w:p w:rsidR="00CD1A57" w:rsidRPr="00A74C05" w:rsidRDefault="00CD1A57" w:rsidP="00A74C05">
      <w:pPr>
        <w:tabs>
          <w:tab w:val="left" w:pos="709"/>
        </w:tabs>
        <w:ind w:firstLine="567"/>
        <w:jc w:val="both"/>
        <w:rPr>
          <w:sz w:val="24"/>
          <w:szCs w:val="24"/>
        </w:rPr>
      </w:pPr>
      <w:r w:rsidRPr="00A74C05">
        <w:rPr>
          <w:sz w:val="24"/>
          <w:szCs w:val="24"/>
        </w:rPr>
        <w:t xml:space="preserve">Проект прогноза бюджета города формировался в условиях ухудшения геополитической и экономической ситуации после введения </w:t>
      </w:r>
      <w:proofErr w:type="spellStart"/>
      <w:r w:rsidRPr="00A74C05">
        <w:rPr>
          <w:sz w:val="24"/>
          <w:szCs w:val="24"/>
        </w:rPr>
        <w:t>санкционных</w:t>
      </w:r>
      <w:proofErr w:type="spellEnd"/>
      <w:r w:rsidRPr="00A74C05">
        <w:rPr>
          <w:sz w:val="24"/>
          <w:szCs w:val="24"/>
        </w:rPr>
        <w:t xml:space="preserve"> ограничений в отношении Российской Федерации и </w:t>
      </w:r>
      <w:r w:rsidRPr="00A74C05">
        <w:rPr>
          <w:iCs/>
          <w:sz w:val="24"/>
          <w:szCs w:val="24"/>
        </w:rPr>
        <w:t xml:space="preserve">предупреждения завоза и распространения </w:t>
      </w:r>
      <w:proofErr w:type="spellStart"/>
      <w:r w:rsidRPr="00A74C05">
        <w:rPr>
          <w:iCs/>
          <w:sz w:val="24"/>
          <w:szCs w:val="24"/>
        </w:rPr>
        <w:t>коронавирусной</w:t>
      </w:r>
      <w:proofErr w:type="spellEnd"/>
      <w:r w:rsidRPr="00A74C05">
        <w:rPr>
          <w:iCs/>
          <w:sz w:val="24"/>
          <w:szCs w:val="24"/>
        </w:rPr>
        <w:t xml:space="preserve"> инфекции</w:t>
      </w:r>
      <w:r w:rsidRPr="00A74C05">
        <w:rPr>
          <w:sz w:val="24"/>
          <w:szCs w:val="24"/>
        </w:rPr>
        <w:t>. В связи с этим проект прогноза бюджета города составлялся в условиях высокой неопределенности экономического развития, которая будет определяться экономическими факторами.</w:t>
      </w:r>
    </w:p>
    <w:p w:rsidR="00A74C05" w:rsidRDefault="00CD1A57" w:rsidP="00A74C05">
      <w:pPr>
        <w:tabs>
          <w:tab w:val="left" w:pos="567"/>
          <w:tab w:val="left" w:pos="709"/>
        </w:tabs>
        <w:ind w:firstLine="567"/>
        <w:jc w:val="both"/>
        <w:rPr>
          <w:sz w:val="24"/>
          <w:szCs w:val="24"/>
        </w:rPr>
      </w:pPr>
      <w:r w:rsidRPr="00A74C05">
        <w:rPr>
          <w:sz w:val="24"/>
          <w:szCs w:val="24"/>
        </w:rPr>
        <w:t xml:space="preserve">На основе анализа сложившейся ситуации в экономике Российской Федерации, тенденций ее развития, для разработки прогноза  бюджета городского округа Урай </w:t>
      </w:r>
      <w:r w:rsidRPr="00A74C05">
        <w:rPr>
          <w:color w:val="000000"/>
          <w:sz w:val="24"/>
          <w:szCs w:val="24"/>
        </w:rPr>
        <w:t xml:space="preserve">Ханты-Мансийского автономного округа – </w:t>
      </w:r>
      <w:proofErr w:type="spellStart"/>
      <w:r w:rsidRPr="00A74C05">
        <w:rPr>
          <w:color w:val="000000"/>
          <w:sz w:val="24"/>
          <w:szCs w:val="24"/>
        </w:rPr>
        <w:t>Югры</w:t>
      </w:r>
      <w:proofErr w:type="spellEnd"/>
      <w:r w:rsidRPr="00A74C05">
        <w:rPr>
          <w:color w:val="000000"/>
          <w:sz w:val="24"/>
          <w:szCs w:val="24"/>
        </w:rPr>
        <w:t xml:space="preserve"> </w:t>
      </w:r>
      <w:r w:rsidRPr="00A74C05">
        <w:rPr>
          <w:sz w:val="24"/>
          <w:szCs w:val="24"/>
        </w:rPr>
        <w:t>на 2024 год и на плановый период 2025 и 2026 годы по доходам за основу взят базовый вариант сценарных условий.</w:t>
      </w:r>
    </w:p>
    <w:p w:rsidR="00CD1A57" w:rsidRPr="00A74C05" w:rsidRDefault="00CD1A57" w:rsidP="00A74C05">
      <w:pPr>
        <w:tabs>
          <w:tab w:val="left" w:pos="567"/>
          <w:tab w:val="left" w:pos="709"/>
        </w:tabs>
        <w:ind w:firstLine="567"/>
        <w:jc w:val="both"/>
        <w:rPr>
          <w:sz w:val="24"/>
          <w:szCs w:val="24"/>
        </w:rPr>
      </w:pPr>
      <w:r w:rsidRPr="00A74C05">
        <w:rPr>
          <w:b/>
          <w:sz w:val="24"/>
          <w:szCs w:val="24"/>
        </w:rPr>
        <w:t>Налоговые и неналоговые доходы</w:t>
      </w:r>
    </w:p>
    <w:p w:rsidR="00CD1A57" w:rsidRPr="00A74C05" w:rsidRDefault="00CD1A57" w:rsidP="00A74C05">
      <w:pPr>
        <w:tabs>
          <w:tab w:val="left" w:pos="567"/>
          <w:tab w:val="left" w:pos="709"/>
        </w:tabs>
        <w:ind w:firstLine="567"/>
        <w:jc w:val="both"/>
        <w:rPr>
          <w:sz w:val="24"/>
          <w:szCs w:val="24"/>
        </w:rPr>
      </w:pPr>
      <w:r w:rsidRPr="00A74C05">
        <w:rPr>
          <w:sz w:val="24"/>
          <w:szCs w:val="24"/>
        </w:rPr>
        <w:t>Основную долю собственных доходов бюджета города Урай обеспечивают налоговые доходы, доля которых в предстоящем трехлетнем финансовом периоде составит от 2</w:t>
      </w:r>
      <w:r w:rsidR="00405CD9">
        <w:rPr>
          <w:sz w:val="24"/>
          <w:szCs w:val="24"/>
        </w:rPr>
        <w:t>2,2</w:t>
      </w:r>
      <w:r w:rsidRPr="00A74C05">
        <w:rPr>
          <w:sz w:val="24"/>
          <w:szCs w:val="24"/>
        </w:rPr>
        <w:t>% до 29,</w:t>
      </w:r>
      <w:r w:rsidR="00405CD9">
        <w:rPr>
          <w:sz w:val="24"/>
          <w:szCs w:val="24"/>
        </w:rPr>
        <w:t>8</w:t>
      </w:r>
      <w:r w:rsidRPr="00A74C05">
        <w:rPr>
          <w:sz w:val="24"/>
          <w:szCs w:val="24"/>
        </w:rPr>
        <w:t xml:space="preserve">%. Исполнение налоговых доходов обеспечено в основном за счет налога на доходы физических лиц, налогам на совокупный доход, имущественным налогам. </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При расчете прогнозных показателей </w:t>
      </w:r>
      <w:r w:rsidRPr="00A74C05">
        <w:rPr>
          <w:iCs/>
          <w:sz w:val="24"/>
          <w:szCs w:val="24"/>
        </w:rPr>
        <w:t xml:space="preserve">учитывался анализ </w:t>
      </w:r>
      <w:r w:rsidRPr="00A74C05">
        <w:rPr>
          <w:sz w:val="24"/>
          <w:szCs w:val="24"/>
        </w:rPr>
        <w:t xml:space="preserve">фактических поступлений прошлых лет и сведений, предоставленных главными администраторами налоговых и неналоговых доходов бюджета города Урай.  </w:t>
      </w:r>
    </w:p>
    <w:p w:rsidR="00A74C05" w:rsidRDefault="00CD1A57" w:rsidP="00A74C05">
      <w:pPr>
        <w:tabs>
          <w:tab w:val="left" w:pos="567"/>
          <w:tab w:val="left" w:pos="709"/>
        </w:tabs>
        <w:ind w:firstLine="567"/>
        <w:jc w:val="both"/>
        <w:rPr>
          <w:sz w:val="24"/>
          <w:szCs w:val="24"/>
        </w:rPr>
      </w:pPr>
      <w:r w:rsidRPr="00A74C05">
        <w:rPr>
          <w:sz w:val="24"/>
          <w:szCs w:val="24"/>
        </w:rPr>
        <w:t>По расчету показателей налоговых и неналоговых доходов хотелось бы отметить следующее:</w:t>
      </w:r>
    </w:p>
    <w:p w:rsidR="00F73210" w:rsidRDefault="00F73210" w:rsidP="00A74C05">
      <w:pPr>
        <w:tabs>
          <w:tab w:val="left" w:pos="567"/>
          <w:tab w:val="left" w:pos="709"/>
        </w:tabs>
        <w:ind w:firstLine="567"/>
        <w:jc w:val="both"/>
        <w:rPr>
          <w:sz w:val="24"/>
          <w:szCs w:val="24"/>
        </w:rPr>
      </w:pPr>
    </w:p>
    <w:p w:rsidR="00F73210" w:rsidRDefault="00F73210" w:rsidP="00A74C05">
      <w:pPr>
        <w:tabs>
          <w:tab w:val="left" w:pos="567"/>
          <w:tab w:val="left" w:pos="709"/>
        </w:tabs>
        <w:ind w:firstLine="567"/>
        <w:jc w:val="both"/>
        <w:rPr>
          <w:sz w:val="24"/>
          <w:szCs w:val="24"/>
        </w:rPr>
      </w:pPr>
    </w:p>
    <w:p w:rsidR="00CD1A57" w:rsidRPr="00A74C05" w:rsidRDefault="00CD1A57" w:rsidP="00A74C05">
      <w:pPr>
        <w:tabs>
          <w:tab w:val="left" w:pos="567"/>
          <w:tab w:val="left" w:pos="709"/>
        </w:tabs>
        <w:ind w:firstLine="567"/>
        <w:jc w:val="both"/>
        <w:rPr>
          <w:sz w:val="24"/>
          <w:szCs w:val="24"/>
        </w:rPr>
      </w:pPr>
      <w:r w:rsidRPr="00A74C05">
        <w:rPr>
          <w:b/>
          <w:sz w:val="24"/>
          <w:szCs w:val="24"/>
        </w:rPr>
        <w:lastRenderedPageBreak/>
        <w:t>Налог на доходы физических лиц</w:t>
      </w:r>
    </w:p>
    <w:p w:rsidR="00CD1A57" w:rsidRPr="00A74C05" w:rsidRDefault="00CD1A57" w:rsidP="00A74C05">
      <w:pPr>
        <w:tabs>
          <w:tab w:val="left" w:pos="567"/>
        </w:tabs>
        <w:ind w:firstLine="567"/>
        <w:jc w:val="both"/>
        <w:rPr>
          <w:sz w:val="24"/>
          <w:szCs w:val="24"/>
        </w:rPr>
      </w:pPr>
      <w:r w:rsidRPr="00A74C05">
        <w:rPr>
          <w:sz w:val="24"/>
          <w:szCs w:val="24"/>
        </w:rPr>
        <w:t xml:space="preserve">Данный налог является среди налоговых доходов одним из основных источников поступлений местного бюджета. </w:t>
      </w:r>
    </w:p>
    <w:p w:rsidR="00CD1A57" w:rsidRPr="00A74C05" w:rsidRDefault="00CD1A57" w:rsidP="00A74C05">
      <w:pPr>
        <w:tabs>
          <w:tab w:val="left" w:pos="567"/>
        </w:tabs>
        <w:ind w:firstLine="567"/>
        <w:jc w:val="both"/>
        <w:rPr>
          <w:sz w:val="24"/>
          <w:szCs w:val="24"/>
        </w:rPr>
      </w:pPr>
      <w:r w:rsidRPr="00A74C05">
        <w:rPr>
          <w:sz w:val="24"/>
          <w:szCs w:val="24"/>
        </w:rPr>
        <w:t>Анализ фактических поступлений прошлых лет (в сопоставимых условиях 2023 года)  и поступлений на 01.</w:t>
      </w:r>
      <w:r w:rsidR="00405CD9">
        <w:rPr>
          <w:sz w:val="24"/>
          <w:szCs w:val="24"/>
        </w:rPr>
        <w:t>10</w:t>
      </w:r>
      <w:r w:rsidRPr="00A74C05">
        <w:rPr>
          <w:sz w:val="24"/>
          <w:szCs w:val="24"/>
        </w:rPr>
        <w:t xml:space="preserve">.2023 по налогу на доходы физических лиц в целом показывает увеличение поступлений по отношению к 2022 году. </w:t>
      </w:r>
    </w:p>
    <w:p w:rsidR="00CD1A57" w:rsidRPr="00A74C05" w:rsidRDefault="00CD1A57" w:rsidP="00A74C05">
      <w:pPr>
        <w:tabs>
          <w:tab w:val="left" w:pos="567"/>
        </w:tabs>
        <w:ind w:firstLine="567"/>
        <w:jc w:val="both"/>
        <w:rPr>
          <w:sz w:val="24"/>
          <w:szCs w:val="24"/>
        </w:rPr>
      </w:pPr>
      <w:r w:rsidRPr="00A74C05">
        <w:rPr>
          <w:sz w:val="24"/>
          <w:szCs w:val="24"/>
        </w:rPr>
        <w:t xml:space="preserve">Увеличение поступлений обусловлено индексацией в 2022 году фонда оплаты труда работников государственных и муниципальных учреждений, работников, поименованных указами Президента Российской Федерации, а так же </w:t>
      </w:r>
      <w:r w:rsidR="00993ACF">
        <w:rPr>
          <w:sz w:val="24"/>
          <w:szCs w:val="24"/>
        </w:rPr>
        <w:t xml:space="preserve">индексацией в 2022 и 2023 годах </w:t>
      </w:r>
      <w:proofErr w:type="gramStart"/>
      <w:r w:rsidR="00993ACF">
        <w:rPr>
          <w:sz w:val="24"/>
          <w:szCs w:val="24"/>
        </w:rPr>
        <w:t xml:space="preserve">фонда оплаты труда работников </w:t>
      </w:r>
      <w:r w:rsidRPr="00A74C05">
        <w:rPr>
          <w:sz w:val="24"/>
          <w:szCs w:val="24"/>
        </w:rPr>
        <w:t>предприятий</w:t>
      </w:r>
      <w:proofErr w:type="gramEnd"/>
      <w:r w:rsidRPr="00A74C05">
        <w:rPr>
          <w:sz w:val="24"/>
          <w:szCs w:val="24"/>
        </w:rPr>
        <w:t xml:space="preserve"> и организаций города Урай.</w:t>
      </w:r>
    </w:p>
    <w:p w:rsidR="00CD1A57" w:rsidRPr="00A74C05" w:rsidRDefault="00CD1A57" w:rsidP="00A74C05">
      <w:pPr>
        <w:ind w:firstLine="567"/>
        <w:jc w:val="both"/>
        <w:rPr>
          <w:sz w:val="24"/>
          <w:szCs w:val="24"/>
        </w:rPr>
      </w:pPr>
      <w:proofErr w:type="gramStart"/>
      <w:r w:rsidRPr="00A74C05">
        <w:rPr>
          <w:sz w:val="24"/>
          <w:szCs w:val="24"/>
        </w:rPr>
        <w:t>В ожидаемой оценке поступления налога на 2023 год учтена индексация фонда оплаты труда работников государственных и муниципальных учреждений, не подпадающих под действие указов Президента Российской Федерации с 01 октября 2023 года на 5,5% и рост  с 01.01.2023 фонда оплаты труда по категориям работников, поименованных указами Президента Российской Федерации (учреждения образования 7,2%, учреждения культуры 7,9%).</w:t>
      </w:r>
      <w:proofErr w:type="gramEnd"/>
    </w:p>
    <w:p w:rsidR="00CD1A57" w:rsidRPr="00A74C05" w:rsidRDefault="00CD1A57" w:rsidP="00A74C05">
      <w:pPr>
        <w:ind w:firstLine="567"/>
        <w:jc w:val="both"/>
        <w:rPr>
          <w:sz w:val="24"/>
          <w:szCs w:val="24"/>
        </w:rPr>
      </w:pPr>
      <w:r w:rsidRPr="00A74C05">
        <w:rPr>
          <w:sz w:val="24"/>
          <w:szCs w:val="24"/>
        </w:rPr>
        <w:t xml:space="preserve">В результате, ожидаемая оценка 2023 года по налогу планируется выше на </w:t>
      </w:r>
      <w:r w:rsidR="00993ACF">
        <w:rPr>
          <w:sz w:val="24"/>
          <w:szCs w:val="24"/>
        </w:rPr>
        <w:t>6,6</w:t>
      </w:r>
      <w:r w:rsidRPr="00A74C05">
        <w:rPr>
          <w:sz w:val="24"/>
          <w:szCs w:val="24"/>
        </w:rPr>
        <w:t>% по отношению к плановому показателю 2023 года, а именно в сумме 7</w:t>
      </w:r>
      <w:r w:rsidR="00993ACF">
        <w:rPr>
          <w:sz w:val="24"/>
          <w:szCs w:val="24"/>
        </w:rPr>
        <w:t>54 613,6</w:t>
      </w:r>
      <w:r w:rsidRPr="00A74C05">
        <w:rPr>
          <w:sz w:val="24"/>
          <w:szCs w:val="24"/>
        </w:rPr>
        <w:t xml:space="preserve"> тыс. рублей. </w:t>
      </w:r>
    </w:p>
    <w:p w:rsidR="00CD1A57" w:rsidRPr="00A74C05" w:rsidRDefault="00CD1A57" w:rsidP="00A74C05">
      <w:pPr>
        <w:tabs>
          <w:tab w:val="left" w:pos="567"/>
          <w:tab w:val="left" w:pos="709"/>
        </w:tabs>
        <w:ind w:firstLine="567"/>
        <w:jc w:val="both"/>
        <w:rPr>
          <w:sz w:val="24"/>
          <w:szCs w:val="24"/>
        </w:rPr>
      </w:pPr>
      <w:proofErr w:type="gramStart"/>
      <w:r w:rsidRPr="00A74C05">
        <w:rPr>
          <w:sz w:val="24"/>
          <w:szCs w:val="24"/>
        </w:rPr>
        <w:t>Расчет прогноза по налогу на доходы физических лиц осуществлен методом прямого расчёта, в котором учтены:</w:t>
      </w:r>
      <w:proofErr w:type="gramEnd"/>
    </w:p>
    <w:p w:rsidR="00CD1A57" w:rsidRPr="00A74C05" w:rsidRDefault="00CD1A57" w:rsidP="00A74C05">
      <w:pPr>
        <w:tabs>
          <w:tab w:val="left" w:pos="567"/>
          <w:tab w:val="left" w:pos="709"/>
        </w:tabs>
        <w:ind w:firstLine="567"/>
        <w:jc w:val="both"/>
        <w:rPr>
          <w:sz w:val="24"/>
          <w:szCs w:val="24"/>
        </w:rPr>
      </w:pPr>
      <w:r w:rsidRPr="00A74C05">
        <w:rPr>
          <w:sz w:val="24"/>
          <w:szCs w:val="24"/>
        </w:rPr>
        <w:t>- динамика фактических поступлений по налогу за прошлые отчетные периоды;</w:t>
      </w:r>
    </w:p>
    <w:p w:rsidR="00CD1A57" w:rsidRPr="00A74C05" w:rsidRDefault="00CD1A57" w:rsidP="00A74C05">
      <w:pPr>
        <w:tabs>
          <w:tab w:val="left" w:pos="567"/>
          <w:tab w:val="left" w:pos="709"/>
        </w:tabs>
        <w:ind w:firstLine="567"/>
        <w:jc w:val="both"/>
        <w:rPr>
          <w:sz w:val="24"/>
          <w:szCs w:val="24"/>
        </w:rPr>
      </w:pPr>
      <w:r w:rsidRPr="00A74C05">
        <w:rPr>
          <w:sz w:val="24"/>
          <w:szCs w:val="24"/>
        </w:rPr>
        <w:t>- динамика налоговой базы по налогу, сложившаяся за предыдущие периоды (налоговая отчетность по форме 7-НДФЛ «Отчет о налоговой базе и структуре начислений по расчету сумм налога на доходы физических лиц, исчисленных и удержанных налоговым агентом»);</w:t>
      </w:r>
    </w:p>
    <w:p w:rsidR="00CD1A57" w:rsidRPr="00A74C05" w:rsidRDefault="00CD1A57" w:rsidP="00A74C05">
      <w:pPr>
        <w:tabs>
          <w:tab w:val="left" w:pos="567"/>
          <w:tab w:val="left" w:pos="709"/>
        </w:tabs>
        <w:ind w:firstLine="567"/>
        <w:jc w:val="both"/>
        <w:rPr>
          <w:sz w:val="24"/>
          <w:szCs w:val="24"/>
        </w:rPr>
      </w:pPr>
      <w:r w:rsidRPr="00A74C05">
        <w:rPr>
          <w:sz w:val="24"/>
          <w:szCs w:val="24"/>
        </w:rPr>
        <w:t>- динамика налоговых вычетов по налогу (налоговая отчетность по форме 5-ДДК «О декларировании доходов физических лиц»);</w:t>
      </w:r>
    </w:p>
    <w:p w:rsidR="00CD1A57" w:rsidRPr="00A74C05" w:rsidRDefault="00097A4E" w:rsidP="00A74C05">
      <w:pPr>
        <w:tabs>
          <w:tab w:val="left" w:pos="567"/>
          <w:tab w:val="left" w:pos="709"/>
        </w:tabs>
        <w:ind w:firstLine="567"/>
        <w:jc w:val="both"/>
        <w:rPr>
          <w:sz w:val="24"/>
          <w:szCs w:val="24"/>
        </w:rPr>
      </w:pPr>
      <w:r>
        <w:rPr>
          <w:sz w:val="24"/>
          <w:szCs w:val="24"/>
        </w:rPr>
        <w:t>- Ф</w:t>
      </w:r>
      <w:r w:rsidR="00CD1A57" w:rsidRPr="00A74C05">
        <w:rPr>
          <w:sz w:val="24"/>
          <w:szCs w:val="24"/>
        </w:rPr>
        <w:t>едеральный закон от 28.04.2023 №159-ФЗ «О внесении изменений в статью 219 и 257 части второй Налогового кодекса Российской Федерации» (увеличение с 01.01.2024 года предельного размера вычета по НДФЛ в части расходов на обучение детей, на собственное образование, медицинские услуги и лекарства, физкультурно-оздоровительные услуги);</w:t>
      </w:r>
    </w:p>
    <w:p w:rsidR="00CD1A57" w:rsidRPr="00A74C05" w:rsidRDefault="00CD1A57" w:rsidP="00A74C05">
      <w:pPr>
        <w:tabs>
          <w:tab w:val="left" w:pos="567"/>
          <w:tab w:val="left" w:pos="709"/>
        </w:tabs>
        <w:ind w:firstLine="567"/>
        <w:jc w:val="both"/>
        <w:rPr>
          <w:sz w:val="24"/>
          <w:szCs w:val="24"/>
        </w:rPr>
      </w:pPr>
      <w:r w:rsidRPr="00A74C05">
        <w:rPr>
          <w:sz w:val="24"/>
          <w:szCs w:val="24"/>
        </w:rPr>
        <w:t>- нормативы зачисления налога в бюджет города Урай;</w:t>
      </w:r>
    </w:p>
    <w:p w:rsidR="00CD1A57" w:rsidRPr="00A74C05" w:rsidRDefault="00CD1A57" w:rsidP="00A64016">
      <w:pPr>
        <w:tabs>
          <w:tab w:val="left" w:pos="567"/>
          <w:tab w:val="left" w:pos="709"/>
          <w:tab w:val="left" w:pos="851"/>
        </w:tabs>
        <w:ind w:firstLine="567"/>
        <w:jc w:val="both"/>
        <w:rPr>
          <w:sz w:val="24"/>
          <w:szCs w:val="24"/>
        </w:rPr>
      </w:pPr>
      <w:r w:rsidRPr="00A74C05">
        <w:rPr>
          <w:sz w:val="24"/>
          <w:szCs w:val="24"/>
        </w:rPr>
        <w:t>- суммы замещения дотации на выравнивание бюджетной обеспеченности дополнительным нормативом отчисления от налога на доходы физических лиц;</w:t>
      </w:r>
    </w:p>
    <w:p w:rsidR="00CD1A57" w:rsidRPr="00A74C05" w:rsidRDefault="00CD1A57" w:rsidP="00A74C05">
      <w:pPr>
        <w:tabs>
          <w:tab w:val="left" w:pos="567"/>
          <w:tab w:val="left" w:pos="709"/>
        </w:tabs>
        <w:ind w:firstLine="567"/>
        <w:jc w:val="both"/>
        <w:rPr>
          <w:sz w:val="24"/>
          <w:szCs w:val="24"/>
        </w:rPr>
      </w:pPr>
      <w:r w:rsidRPr="00A74C05">
        <w:rPr>
          <w:sz w:val="24"/>
          <w:szCs w:val="24"/>
        </w:rPr>
        <w:t>- индексация с 01.10.2024 на 4% фонда оплаты труда работников государственных и муниципальных учреждений, не подпадающих под действие указов Президента Российской Федерации, и работников органов местного самоуправления города Урай.</w:t>
      </w:r>
    </w:p>
    <w:p w:rsidR="00CD1A57" w:rsidRPr="00A64016" w:rsidRDefault="00CD1A57" w:rsidP="00A74C05">
      <w:pPr>
        <w:tabs>
          <w:tab w:val="left" w:pos="567"/>
          <w:tab w:val="left" w:pos="709"/>
        </w:tabs>
        <w:ind w:firstLine="567"/>
        <w:jc w:val="both"/>
        <w:rPr>
          <w:sz w:val="24"/>
          <w:szCs w:val="24"/>
        </w:rPr>
      </w:pPr>
      <w:r w:rsidRPr="00A74C05">
        <w:rPr>
          <w:sz w:val="24"/>
          <w:szCs w:val="24"/>
        </w:rPr>
        <w:t xml:space="preserve">В результате сумма налога на доходы физических лиц в бюджет города Урай </w:t>
      </w:r>
      <w:r w:rsidRPr="00A64016">
        <w:rPr>
          <w:sz w:val="24"/>
          <w:szCs w:val="24"/>
        </w:rPr>
        <w:t>составила:</w:t>
      </w:r>
    </w:p>
    <w:p w:rsidR="00CD1A57" w:rsidRPr="00A64016" w:rsidRDefault="00CD1A57" w:rsidP="009C313A">
      <w:pPr>
        <w:pStyle w:val="af0"/>
        <w:numPr>
          <w:ilvl w:val="0"/>
          <w:numId w:val="28"/>
        </w:numPr>
        <w:tabs>
          <w:tab w:val="left" w:pos="567"/>
          <w:tab w:val="left" w:pos="851"/>
        </w:tabs>
        <w:ind w:hanging="153"/>
        <w:jc w:val="both"/>
        <w:rPr>
          <w:b/>
          <w:sz w:val="24"/>
          <w:szCs w:val="24"/>
        </w:rPr>
      </w:pPr>
      <w:r w:rsidRPr="00A64016">
        <w:rPr>
          <w:sz w:val="24"/>
          <w:szCs w:val="24"/>
        </w:rPr>
        <w:t xml:space="preserve">на 2024 год – </w:t>
      </w:r>
      <w:r w:rsidR="00993ACF" w:rsidRPr="00A64016">
        <w:rPr>
          <w:sz w:val="24"/>
          <w:szCs w:val="24"/>
        </w:rPr>
        <w:t>790 756,6</w:t>
      </w:r>
      <w:r w:rsidRPr="00A64016">
        <w:rPr>
          <w:sz w:val="24"/>
          <w:szCs w:val="24"/>
        </w:rPr>
        <w:t xml:space="preserve"> тыс. рублей; </w:t>
      </w:r>
    </w:p>
    <w:p w:rsidR="00CD1A57" w:rsidRPr="00A64016" w:rsidRDefault="00CD1A57" w:rsidP="009C313A">
      <w:pPr>
        <w:pStyle w:val="af0"/>
        <w:numPr>
          <w:ilvl w:val="0"/>
          <w:numId w:val="28"/>
        </w:numPr>
        <w:tabs>
          <w:tab w:val="left" w:pos="567"/>
          <w:tab w:val="left" w:pos="851"/>
        </w:tabs>
        <w:ind w:hanging="153"/>
        <w:jc w:val="both"/>
        <w:rPr>
          <w:b/>
          <w:sz w:val="24"/>
          <w:szCs w:val="24"/>
        </w:rPr>
      </w:pPr>
      <w:r w:rsidRPr="00A64016">
        <w:rPr>
          <w:sz w:val="24"/>
          <w:szCs w:val="24"/>
        </w:rPr>
        <w:t xml:space="preserve">на 2025 год – </w:t>
      </w:r>
      <w:r w:rsidR="00993ACF" w:rsidRPr="00A64016">
        <w:rPr>
          <w:sz w:val="24"/>
          <w:szCs w:val="24"/>
        </w:rPr>
        <w:t>775 400,9</w:t>
      </w:r>
      <w:r w:rsidRPr="00A64016">
        <w:rPr>
          <w:sz w:val="24"/>
          <w:szCs w:val="24"/>
        </w:rPr>
        <w:t xml:space="preserve"> тыс. рублей; </w:t>
      </w:r>
    </w:p>
    <w:p w:rsidR="00A74C05" w:rsidRPr="00A64016" w:rsidRDefault="00CD1A57" w:rsidP="00A64016">
      <w:pPr>
        <w:pStyle w:val="af0"/>
        <w:numPr>
          <w:ilvl w:val="0"/>
          <w:numId w:val="28"/>
        </w:numPr>
        <w:tabs>
          <w:tab w:val="left" w:pos="567"/>
          <w:tab w:val="left" w:pos="851"/>
        </w:tabs>
        <w:ind w:hanging="153"/>
        <w:jc w:val="both"/>
        <w:rPr>
          <w:b/>
          <w:sz w:val="24"/>
          <w:szCs w:val="24"/>
        </w:rPr>
      </w:pPr>
      <w:r w:rsidRPr="00A64016">
        <w:rPr>
          <w:sz w:val="24"/>
          <w:szCs w:val="24"/>
        </w:rPr>
        <w:t xml:space="preserve">на 2026 год – </w:t>
      </w:r>
      <w:r w:rsidR="00993ACF" w:rsidRPr="00A64016">
        <w:rPr>
          <w:sz w:val="24"/>
          <w:szCs w:val="24"/>
        </w:rPr>
        <w:t>798 034,5</w:t>
      </w:r>
      <w:r w:rsidRPr="00A64016">
        <w:rPr>
          <w:sz w:val="24"/>
          <w:szCs w:val="24"/>
        </w:rPr>
        <w:t xml:space="preserve"> тыс. рублей.</w:t>
      </w:r>
    </w:p>
    <w:p w:rsidR="00CD1A57" w:rsidRPr="00A64016" w:rsidRDefault="00CD1A57" w:rsidP="00A64016">
      <w:pPr>
        <w:pStyle w:val="af0"/>
        <w:tabs>
          <w:tab w:val="left" w:pos="567"/>
          <w:tab w:val="left" w:pos="851"/>
        </w:tabs>
        <w:ind w:left="0" w:firstLine="567"/>
        <w:jc w:val="both"/>
        <w:rPr>
          <w:b/>
          <w:sz w:val="24"/>
          <w:szCs w:val="24"/>
        </w:rPr>
      </w:pPr>
      <w:r w:rsidRPr="00A64016">
        <w:rPr>
          <w:b/>
          <w:sz w:val="24"/>
          <w:szCs w:val="24"/>
        </w:rPr>
        <w:t>Акцизы по подакцизным товарам (продукции)</w:t>
      </w:r>
    </w:p>
    <w:p w:rsidR="00BD0452" w:rsidRPr="00A64016" w:rsidRDefault="00BD0452" w:rsidP="00A64016">
      <w:pPr>
        <w:pStyle w:val="ConsPlusNormal"/>
        <w:ind w:firstLine="540"/>
        <w:jc w:val="both"/>
        <w:rPr>
          <w:rFonts w:ascii="Times New Roman" w:hAnsi="Times New Roman" w:cs="Times New Roman"/>
          <w:sz w:val="24"/>
          <w:szCs w:val="24"/>
        </w:rPr>
      </w:pPr>
      <w:r w:rsidRPr="00A64016">
        <w:rPr>
          <w:rFonts w:ascii="Times New Roman" w:hAnsi="Times New Roman" w:cs="Times New Roman"/>
          <w:sz w:val="24"/>
          <w:szCs w:val="24"/>
        </w:rPr>
        <w:t>Оценка исполнения на 2023 год по акцизам на автомобильный бензин, дизельное топливо, моторные масла для дизельных и (или) карбюраторных (</w:t>
      </w:r>
      <w:proofErr w:type="spellStart"/>
      <w:r w:rsidRPr="00A64016">
        <w:rPr>
          <w:rFonts w:ascii="Times New Roman" w:hAnsi="Times New Roman" w:cs="Times New Roman"/>
          <w:sz w:val="24"/>
          <w:szCs w:val="24"/>
        </w:rPr>
        <w:t>инжекторных</w:t>
      </w:r>
      <w:proofErr w:type="spellEnd"/>
      <w:r w:rsidRPr="00A64016">
        <w:rPr>
          <w:rFonts w:ascii="Times New Roman" w:hAnsi="Times New Roman" w:cs="Times New Roman"/>
          <w:sz w:val="24"/>
          <w:szCs w:val="24"/>
        </w:rPr>
        <w:t xml:space="preserve">) двигателей планируется на уровне утвержденных плановых назначений на 2023 год. </w:t>
      </w:r>
    </w:p>
    <w:p w:rsidR="00BD0452" w:rsidRPr="00A64016" w:rsidRDefault="00BD0452" w:rsidP="00A64016">
      <w:pPr>
        <w:tabs>
          <w:tab w:val="left" w:pos="567"/>
          <w:tab w:val="left" w:pos="709"/>
        </w:tabs>
        <w:ind w:firstLine="567"/>
        <w:jc w:val="both"/>
        <w:rPr>
          <w:sz w:val="24"/>
          <w:szCs w:val="24"/>
        </w:rPr>
      </w:pPr>
      <w:proofErr w:type="gramStart"/>
      <w:r w:rsidRPr="00A64016">
        <w:rPr>
          <w:sz w:val="24"/>
          <w:szCs w:val="24"/>
        </w:rPr>
        <w:t>Прогнозные показатели на 2024-2026 годы рассчитаны с учетом роста налоговых ставок акциза на 4% ежегодно, в соответствии с Федеральным законом от 31.07.2023 №389-ФЗ «О</w:t>
      </w:r>
      <w:r w:rsidRPr="00A64016">
        <w:rPr>
          <w:rFonts w:eastAsiaTheme="minorHAnsi"/>
          <w:sz w:val="24"/>
          <w:szCs w:val="24"/>
          <w:lang w:eastAsia="en-US"/>
        </w:rPr>
        <w:t xml:space="preserve">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r w:rsidRPr="00A64016">
        <w:rPr>
          <w:sz w:val="24"/>
          <w:szCs w:val="24"/>
        </w:rPr>
        <w:t>» и дифференцированного норматива отчисления</w:t>
      </w:r>
      <w:proofErr w:type="gramEnd"/>
      <w:r w:rsidRPr="00A64016">
        <w:rPr>
          <w:sz w:val="24"/>
          <w:szCs w:val="24"/>
        </w:rPr>
        <w:t xml:space="preserve"> в бюджет города Урай в прогнозируемом периоде в размере 0,2140%.</w:t>
      </w:r>
    </w:p>
    <w:p w:rsidR="00BD0452" w:rsidRPr="00BD0452" w:rsidRDefault="00BD0452" w:rsidP="00BD0452">
      <w:pPr>
        <w:tabs>
          <w:tab w:val="left" w:pos="567"/>
          <w:tab w:val="left" w:pos="709"/>
        </w:tabs>
        <w:ind w:firstLine="567"/>
        <w:jc w:val="both"/>
        <w:rPr>
          <w:sz w:val="24"/>
          <w:szCs w:val="24"/>
        </w:rPr>
      </w:pPr>
      <w:r w:rsidRPr="00BD0452">
        <w:rPr>
          <w:sz w:val="24"/>
          <w:szCs w:val="24"/>
        </w:rPr>
        <w:lastRenderedPageBreak/>
        <w:t>В результате сумма акцизов по подакцизным товарам (продукции) в бюджет города Урай составила:</w:t>
      </w:r>
    </w:p>
    <w:p w:rsidR="00BD0452" w:rsidRPr="00BA1ACF" w:rsidRDefault="00BD0452" w:rsidP="009C313A">
      <w:pPr>
        <w:pStyle w:val="af0"/>
        <w:numPr>
          <w:ilvl w:val="0"/>
          <w:numId w:val="27"/>
        </w:numPr>
        <w:tabs>
          <w:tab w:val="left" w:pos="567"/>
          <w:tab w:val="left" w:pos="851"/>
        </w:tabs>
        <w:ind w:hanging="153"/>
        <w:jc w:val="both"/>
        <w:rPr>
          <w:b/>
          <w:sz w:val="24"/>
          <w:szCs w:val="24"/>
        </w:rPr>
      </w:pPr>
      <w:r w:rsidRPr="00BA1ACF">
        <w:rPr>
          <w:sz w:val="24"/>
          <w:szCs w:val="24"/>
        </w:rPr>
        <w:t>на 2024 год – 18 364,8 тыс. рублей;</w:t>
      </w:r>
    </w:p>
    <w:p w:rsidR="00BD0452" w:rsidRPr="00BA1ACF" w:rsidRDefault="00BD0452" w:rsidP="009C313A">
      <w:pPr>
        <w:pStyle w:val="af0"/>
        <w:numPr>
          <w:ilvl w:val="0"/>
          <w:numId w:val="27"/>
        </w:numPr>
        <w:tabs>
          <w:tab w:val="left" w:pos="567"/>
          <w:tab w:val="left" w:pos="851"/>
        </w:tabs>
        <w:ind w:hanging="153"/>
        <w:jc w:val="both"/>
        <w:rPr>
          <w:b/>
          <w:sz w:val="24"/>
          <w:szCs w:val="24"/>
        </w:rPr>
      </w:pPr>
      <w:r w:rsidRPr="00BA1ACF">
        <w:rPr>
          <w:sz w:val="24"/>
          <w:szCs w:val="24"/>
        </w:rPr>
        <w:t xml:space="preserve">на 2025 год – 18 732,1 тыс. рублей; </w:t>
      </w:r>
    </w:p>
    <w:p w:rsidR="00BD0452" w:rsidRPr="00BA1ACF" w:rsidRDefault="00BD0452" w:rsidP="009C313A">
      <w:pPr>
        <w:pStyle w:val="af0"/>
        <w:numPr>
          <w:ilvl w:val="0"/>
          <w:numId w:val="27"/>
        </w:numPr>
        <w:tabs>
          <w:tab w:val="left" w:pos="567"/>
          <w:tab w:val="left" w:pos="851"/>
        </w:tabs>
        <w:ind w:hanging="153"/>
        <w:jc w:val="both"/>
        <w:rPr>
          <w:b/>
          <w:sz w:val="24"/>
          <w:szCs w:val="24"/>
        </w:rPr>
      </w:pPr>
      <w:r w:rsidRPr="00BA1ACF">
        <w:rPr>
          <w:sz w:val="24"/>
          <w:szCs w:val="24"/>
        </w:rPr>
        <w:t>на 2026 год –</w:t>
      </w:r>
      <w:r w:rsidR="00A60334">
        <w:rPr>
          <w:sz w:val="24"/>
          <w:szCs w:val="24"/>
          <w:lang w:val="en-US"/>
        </w:rPr>
        <w:t xml:space="preserve"> </w:t>
      </w:r>
      <w:r w:rsidRPr="00BA1ACF">
        <w:rPr>
          <w:sz w:val="24"/>
          <w:szCs w:val="24"/>
        </w:rPr>
        <w:t>18 732,1 тыс. рублей.</w:t>
      </w:r>
    </w:p>
    <w:p w:rsidR="00CD1A57" w:rsidRPr="00A74C05" w:rsidRDefault="00CD1A57" w:rsidP="00A74C05">
      <w:pPr>
        <w:tabs>
          <w:tab w:val="left" w:pos="567"/>
        </w:tabs>
        <w:autoSpaceDE w:val="0"/>
        <w:autoSpaceDN w:val="0"/>
        <w:adjustRightInd w:val="0"/>
        <w:ind w:firstLine="567"/>
        <w:outlineLvl w:val="1"/>
        <w:rPr>
          <w:b/>
          <w:sz w:val="24"/>
          <w:szCs w:val="24"/>
        </w:rPr>
      </w:pPr>
      <w:r w:rsidRPr="00A74C05">
        <w:rPr>
          <w:b/>
          <w:sz w:val="24"/>
          <w:szCs w:val="24"/>
        </w:rPr>
        <w:t>Совокупные налоги</w:t>
      </w:r>
    </w:p>
    <w:p w:rsidR="00CD1A57" w:rsidRPr="00BD0452" w:rsidRDefault="00CD1A57" w:rsidP="00A74C05">
      <w:pPr>
        <w:tabs>
          <w:tab w:val="left" w:pos="567"/>
        </w:tabs>
        <w:autoSpaceDE w:val="0"/>
        <w:autoSpaceDN w:val="0"/>
        <w:adjustRightInd w:val="0"/>
        <w:ind w:firstLine="567"/>
        <w:jc w:val="both"/>
        <w:outlineLvl w:val="1"/>
        <w:rPr>
          <w:sz w:val="24"/>
          <w:szCs w:val="24"/>
        </w:rPr>
      </w:pPr>
      <w:r w:rsidRPr="00A74C05">
        <w:rPr>
          <w:sz w:val="24"/>
          <w:szCs w:val="24"/>
        </w:rPr>
        <w:t xml:space="preserve">В данную категорию налоговых доходов входят: налог, взимаемый в связи с применением упрощенной системы налогообложения (УСН), единый сельскохозяйственный налог (ЕСХН) и налог, взимаемый в связи с применением патентной системы налогообложения (ПСН). </w:t>
      </w:r>
    </w:p>
    <w:p w:rsidR="00BD0452" w:rsidRPr="00BD0452" w:rsidRDefault="00BD0452" w:rsidP="00BD0452">
      <w:pPr>
        <w:tabs>
          <w:tab w:val="left" w:pos="567"/>
        </w:tabs>
        <w:ind w:firstLine="567"/>
        <w:jc w:val="both"/>
        <w:rPr>
          <w:sz w:val="24"/>
          <w:szCs w:val="24"/>
        </w:rPr>
      </w:pPr>
      <w:proofErr w:type="gramStart"/>
      <w:r w:rsidRPr="00BD0452">
        <w:rPr>
          <w:sz w:val="24"/>
          <w:szCs w:val="24"/>
        </w:rPr>
        <w:t>Расчет прогноза по</w:t>
      </w:r>
      <w:r w:rsidRPr="00BD0452">
        <w:rPr>
          <w:b/>
          <w:sz w:val="24"/>
          <w:szCs w:val="24"/>
        </w:rPr>
        <w:t xml:space="preserve"> упрощенной системе налогообложения</w:t>
      </w:r>
      <w:r w:rsidRPr="00BD0452">
        <w:rPr>
          <w:sz w:val="24"/>
          <w:szCs w:val="24"/>
        </w:rPr>
        <w:t xml:space="preserve"> произведен методом прямого расчёта, в котором учтены: </w:t>
      </w:r>
      <w:proofErr w:type="gramEnd"/>
    </w:p>
    <w:p w:rsidR="00BD0452" w:rsidRPr="00BD0452" w:rsidRDefault="00BD0452" w:rsidP="00BD0452">
      <w:pPr>
        <w:tabs>
          <w:tab w:val="left" w:pos="567"/>
        </w:tabs>
        <w:ind w:firstLine="567"/>
        <w:jc w:val="both"/>
        <w:rPr>
          <w:sz w:val="24"/>
          <w:szCs w:val="24"/>
        </w:rPr>
      </w:pPr>
      <w:r w:rsidRPr="00BD0452">
        <w:rPr>
          <w:sz w:val="24"/>
          <w:szCs w:val="24"/>
        </w:rPr>
        <w:t>- налоговые ставки, предусмотренные главой 26.2 Налогового кодекса Российской Федерации «Упроще</w:t>
      </w:r>
      <w:r w:rsidR="00097A4E">
        <w:rPr>
          <w:sz w:val="24"/>
          <w:szCs w:val="24"/>
        </w:rPr>
        <w:t>нная система налогообложения», З</w:t>
      </w:r>
      <w:r w:rsidRPr="00BD0452">
        <w:rPr>
          <w:sz w:val="24"/>
          <w:szCs w:val="24"/>
        </w:rPr>
        <w:t xml:space="preserve">аконом Ханты-Мансийского автономного округа – </w:t>
      </w:r>
      <w:proofErr w:type="spellStart"/>
      <w:r w:rsidRPr="00BD0452">
        <w:rPr>
          <w:sz w:val="24"/>
          <w:szCs w:val="24"/>
        </w:rPr>
        <w:t>Югры</w:t>
      </w:r>
      <w:proofErr w:type="spellEnd"/>
      <w:r w:rsidRPr="00BD0452">
        <w:rPr>
          <w:sz w:val="24"/>
          <w:szCs w:val="24"/>
        </w:rPr>
        <w:t xml:space="preserve"> от 30.12.2008 №166-оз «О ставках налога, уплачиваемого в связи с применением упрощенной системы налогообложения»; </w:t>
      </w:r>
    </w:p>
    <w:p w:rsidR="00BD0452" w:rsidRPr="00BD0452" w:rsidRDefault="00BD0452" w:rsidP="00BD0452">
      <w:pPr>
        <w:tabs>
          <w:tab w:val="left" w:pos="567"/>
        </w:tabs>
        <w:ind w:firstLine="567"/>
        <w:jc w:val="both"/>
        <w:rPr>
          <w:rFonts w:eastAsiaTheme="minorHAnsi"/>
          <w:sz w:val="24"/>
          <w:szCs w:val="24"/>
          <w:lang w:eastAsia="en-US"/>
        </w:rPr>
      </w:pPr>
      <w:r w:rsidRPr="00BD0452">
        <w:rPr>
          <w:sz w:val="24"/>
          <w:szCs w:val="24"/>
        </w:rPr>
        <w:t xml:space="preserve">- планируемое снижение налоговой ставки до 4% по упрощенной системе налогообложения с объектов налогообложения «доходы» для отдельных видов деятельности на 2023 и 2024 года (проект закона Ханты-Мансийского автономного округа – </w:t>
      </w:r>
      <w:proofErr w:type="spellStart"/>
      <w:r w:rsidRPr="00BD0452">
        <w:rPr>
          <w:sz w:val="24"/>
          <w:szCs w:val="24"/>
        </w:rPr>
        <w:t>Югра</w:t>
      </w:r>
      <w:proofErr w:type="spellEnd"/>
      <w:r w:rsidRPr="00BD0452">
        <w:rPr>
          <w:sz w:val="24"/>
          <w:szCs w:val="24"/>
        </w:rPr>
        <w:t xml:space="preserve"> «О внесении изменений в отдельные законы Ханты-Мансийского автономного округа – </w:t>
      </w:r>
      <w:proofErr w:type="spellStart"/>
      <w:r w:rsidRPr="00BD0452">
        <w:rPr>
          <w:sz w:val="24"/>
          <w:szCs w:val="24"/>
        </w:rPr>
        <w:t>Югры</w:t>
      </w:r>
      <w:proofErr w:type="spellEnd"/>
      <w:r w:rsidRPr="00BD0452">
        <w:rPr>
          <w:sz w:val="24"/>
          <w:szCs w:val="24"/>
        </w:rPr>
        <w:t>»)</w:t>
      </w:r>
      <w:r w:rsidRPr="00BD0452">
        <w:rPr>
          <w:rFonts w:eastAsiaTheme="minorHAnsi"/>
          <w:sz w:val="24"/>
          <w:szCs w:val="24"/>
          <w:lang w:eastAsia="en-US"/>
        </w:rPr>
        <w:t>;</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динамика налоговой базы и фактических поступлений, сложившаяся за предыдущие периоды (отчет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xml:space="preserve">- динамика поступлений текущего года в бюджет города Урай, с учётом прогнозных данных главного администратора доходов  - Межрайонной инспекции Федеральной налоговой службы №2 по </w:t>
      </w:r>
      <w:proofErr w:type="spellStart"/>
      <w:r w:rsidRPr="00BD0452">
        <w:rPr>
          <w:rFonts w:eastAsiaTheme="minorHAnsi"/>
          <w:sz w:val="24"/>
          <w:szCs w:val="24"/>
          <w:lang w:eastAsia="en-US"/>
        </w:rPr>
        <w:t>ХМАО-Югре</w:t>
      </w:r>
      <w:proofErr w:type="spellEnd"/>
      <w:r w:rsidRPr="00BD0452">
        <w:rPr>
          <w:rFonts w:eastAsiaTheme="minorHAnsi"/>
          <w:sz w:val="24"/>
          <w:szCs w:val="24"/>
          <w:lang w:eastAsia="en-US"/>
        </w:rPr>
        <w:t xml:space="preserve"> на 2024-2026 годы.</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xml:space="preserve">В результате ожидаемая оценка исполнения 2023 года по налогу планируется с ростом на 16,1% к плановому показателю 2023 года и составит 167 826,9 тыс. рублей. </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xml:space="preserve">Прогнозные показатели на 2024-2026 годы доходов бюджета города Урай и составят: </w:t>
      </w:r>
    </w:p>
    <w:p w:rsidR="00BD0452" w:rsidRPr="00BA1ACF" w:rsidRDefault="00BD0452" w:rsidP="009C313A">
      <w:pPr>
        <w:pStyle w:val="af0"/>
        <w:numPr>
          <w:ilvl w:val="0"/>
          <w:numId w:val="26"/>
        </w:numPr>
        <w:tabs>
          <w:tab w:val="left" w:pos="567"/>
          <w:tab w:val="left" w:pos="851"/>
        </w:tabs>
        <w:ind w:hanging="153"/>
        <w:jc w:val="both"/>
        <w:rPr>
          <w:b/>
          <w:sz w:val="24"/>
          <w:szCs w:val="24"/>
        </w:rPr>
      </w:pPr>
      <w:r w:rsidRPr="00BA1ACF">
        <w:rPr>
          <w:sz w:val="24"/>
          <w:szCs w:val="24"/>
        </w:rPr>
        <w:t xml:space="preserve">на 2024 год – 169 505,2 тыс. рублей; </w:t>
      </w:r>
    </w:p>
    <w:p w:rsidR="00BD0452" w:rsidRPr="00BA1ACF" w:rsidRDefault="00BD0452" w:rsidP="009C313A">
      <w:pPr>
        <w:pStyle w:val="af0"/>
        <w:numPr>
          <w:ilvl w:val="0"/>
          <w:numId w:val="26"/>
        </w:numPr>
        <w:tabs>
          <w:tab w:val="left" w:pos="567"/>
          <w:tab w:val="left" w:pos="851"/>
        </w:tabs>
        <w:ind w:hanging="153"/>
        <w:jc w:val="both"/>
        <w:rPr>
          <w:b/>
          <w:sz w:val="24"/>
          <w:szCs w:val="24"/>
        </w:rPr>
      </w:pPr>
      <w:r w:rsidRPr="00BA1ACF">
        <w:rPr>
          <w:sz w:val="24"/>
          <w:szCs w:val="24"/>
        </w:rPr>
        <w:t>на 2025 год – 171 200,2 тыс. рублей;</w:t>
      </w:r>
    </w:p>
    <w:p w:rsidR="00BD0452" w:rsidRPr="00BA1ACF" w:rsidRDefault="00BD0452" w:rsidP="009C313A">
      <w:pPr>
        <w:pStyle w:val="af0"/>
        <w:numPr>
          <w:ilvl w:val="0"/>
          <w:numId w:val="26"/>
        </w:numPr>
        <w:tabs>
          <w:tab w:val="left" w:pos="567"/>
          <w:tab w:val="left" w:pos="851"/>
        </w:tabs>
        <w:ind w:hanging="153"/>
        <w:jc w:val="both"/>
        <w:rPr>
          <w:sz w:val="24"/>
          <w:szCs w:val="24"/>
        </w:rPr>
      </w:pPr>
      <w:r w:rsidRPr="00BA1ACF">
        <w:rPr>
          <w:sz w:val="24"/>
          <w:szCs w:val="24"/>
        </w:rPr>
        <w:t>на 2026 год – 172 912,2 тыс. рублей.</w:t>
      </w:r>
    </w:p>
    <w:p w:rsidR="00BD0452" w:rsidRPr="00BD0452" w:rsidRDefault="00BD0452" w:rsidP="00BD0452">
      <w:pPr>
        <w:tabs>
          <w:tab w:val="left" w:pos="284"/>
          <w:tab w:val="left" w:pos="567"/>
        </w:tabs>
        <w:ind w:firstLine="567"/>
        <w:jc w:val="both"/>
        <w:rPr>
          <w:b/>
          <w:sz w:val="24"/>
          <w:szCs w:val="24"/>
        </w:rPr>
      </w:pPr>
      <w:r w:rsidRPr="00BD0452">
        <w:rPr>
          <w:b/>
          <w:sz w:val="24"/>
          <w:szCs w:val="24"/>
        </w:rPr>
        <w:t>Единый сельскохозяйственный налог:</w:t>
      </w:r>
    </w:p>
    <w:p w:rsidR="00BD0452" w:rsidRPr="00BD0452" w:rsidRDefault="00BD0452" w:rsidP="00BD0452">
      <w:pPr>
        <w:tabs>
          <w:tab w:val="left" w:pos="567"/>
          <w:tab w:val="left" w:pos="709"/>
        </w:tabs>
        <w:ind w:firstLine="567"/>
        <w:jc w:val="both"/>
        <w:rPr>
          <w:sz w:val="24"/>
          <w:szCs w:val="24"/>
          <w:highlight w:val="yellow"/>
        </w:rPr>
      </w:pPr>
      <w:r w:rsidRPr="00BD0452">
        <w:rPr>
          <w:sz w:val="24"/>
          <w:szCs w:val="24"/>
        </w:rPr>
        <w:t xml:space="preserve">Ожидаемая оценка 2023 года по налогу составляет 1 185,5 тыс. рублей, выше плановых назначений в 30,2 раза. </w:t>
      </w:r>
      <w:r w:rsidRPr="00BD0452">
        <w:rPr>
          <w:bCs/>
          <w:sz w:val="24"/>
          <w:szCs w:val="24"/>
        </w:rPr>
        <w:t xml:space="preserve">Основная причина </w:t>
      </w:r>
      <w:r w:rsidRPr="00BD0452">
        <w:rPr>
          <w:sz w:val="24"/>
          <w:szCs w:val="24"/>
        </w:rPr>
        <w:t>увеличения поступления по данным налогового органа – главного администратора налоговых доходов, увеличение количества плательщиков и уплата данными плательщиками налога за 2022 год по фактическим показателям, указанным в декларации.</w:t>
      </w:r>
    </w:p>
    <w:p w:rsidR="00BD0452" w:rsidRPr="00BD0452" w:rsidRDefault="00BD0452" w:rsidP="00BD0452">
      <w:pPr>
        <w:suppressAutoHyphens/>
        <w:ind w:firstLine="567"/>
        <w:jc w:val="both"/>
        <w:rPr>
          <w:sz w:val="24"/>
          <w:szCs w:val="24"/>
        </w:rPr>
      </w:pPr>
      <w:r w:rsidRPr="00BD0452">
        <w:rPr>
          <w:sz w:val="24"/>
          <w:szCs w:val="24"/>
        </w:rPr>
        <w:t>Прогнозные показатели на 2024-2026 годы доходов бюджета города Урай и составят:</w:t>
      </w:r>
    </w:p>
    <w:p w:rsidR="00BD0452" w:rsidRPr="00BA1ACF" w:rsidRDefault="00BD0452" w:rsidP="009C313A">
      <w:pPr>
        <w:pStyle w:val="af0"/>
        <w:numPr>
          <w:ilvl w:val="0"/>
          <w:numId w:val="25"/>
        </w:numPr>
        <w:tabs>
          <w:tab w:val="left" w:pos="0"/>
          <w:tab w:val="left" w:pos="567"/>
          <w:tab w:val="left" w:pos="851"/>
        </w:tabs>
        <w:ind w:hanging="153"/>
        <w:jc w:val="both"/>
        <w:rPr>
          <w:b/>
          <w:sz w:val="24"/>
          <w:szCs w:val="24"/>
        </w:rPr>
      </w:pPr>
      <w:r w:rsidRPr="00BA1ACF">
        <w:rPr>
          <w:sz w:val="24"/>
          <w:szCs w:val="24"/>
        </w:rPr>
        <w:t>на 2024 год – 186,0 тыс. рублей;</w:t>
      </w:r>
    </w:p>
    <w:p w:rsidR="00BD0452" w:rsidRPr="00BA1ACF" w:rsidRDefault="00BD0452" w:rsidP="009C313A">
      <w:pPr>
        <w:pStyle w:val="af0"/>
        <w:numPr>
          <w:ilvl w:val="0"/>
          <w:numId w:val="25"/>
        </w:numPr>
        <w:tabs>
          <w:tab w:val="left" w:pos="567"/>
          <w:tab w:val="left" w:pos="851"/>
          <w:tab w:val="left" w:pos="993"/>
        </w:tabs>
        <w:ind w:hanging="153"/>
        <w:jc w:val="both"/>
        <w:rPr>
          <w:b/>
          <w:sz w:val="24"/>
          <w:szCs w:val="24"/>
        </w:rPr>
      </w:pPr>
      <w:r w:rsidRPr="00BA1ACF">
        <w:rPr>
          <w:sz w:val="24"/>
          <w:szCs w:val="24"/>
        </w:rPr>
        <w:t xml:space="preserve">на 2025 год – 187,0 тыс. рублей; </w:t>
      </w:r>
    </w:p>
    <w:p w:rsidR="00BD0452" w:rsidRPr="00BA1ACF" w:rsidRDefault="00BD0452" w:rsidP="009C313A">
      <w:pPr>
        <w:pStyle w:val="af0"/>
        <w:numPr>
          <w:ilvl w:val="0"/>
          <w:numId w:val="25"/>
        </w:numPr>
        <w:tabs>
          <w:tab w:val="left" w:pos="567"/>
          <w:tab w:val="left" w:pos="851"/>
          <w:tab w:val="left" w:pos="993"/>
        </w:tabs>
        <w:ind w:hanging="153"/>
        <w:jc w:val="both"/>
        <w:rPr>
          <w:b/>
          <w:sz w:val="24"/>
          <w:szCs w:val="24"/>
        </w:rPr>
      </w:pPr>
      <w:r w:rsidRPr="00BA1ACF">
        <w:rPr>
          <w:sz w:val="24"/>
          <w:szCs w:val="24"/>
        </w:rPr>
        <w:t xml:space="preserve">на 2026 год – 188,0 тыс. рублей. </w:t>
      </w:r>
    </w:p>
    <w:p w:rsidR="00BD0452" w:rsidRPr="00BD0452" w:rsidRDefault="00BD0452" w:rsidP="00BD0452">
      <w:pPr>
        <w:tabs>
          <w:tab w:val="left" w:pos="284"/>
          <w:tab w:val="left" w:pos="567"/>
        </w:tabs>
        <w:ind w:firstLine="567"/>
        <w:jc w:val="both"/>
        <w:rPr>
          <w:sz w:val="24"/>
          <w:szCs w:val="24"/>
        </w:rPr>
      </w:pPr>
      <w:r w:rsidRPr="00BD0452">
        <w:rPr>
          <w:b/>
          <w:sz w:val="24"/>
          <w:szCs w:val="24"/>
        </w:rPr>
        <w:t xml:space="preserve">Патентная система налогообложения: </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На основании проведенного анализа фактических поступлений прошлых лет, а также  предоставленной информации от главного администратора налоговых доходов – </w:t>
      </w:r>
      <w:r w:rsidRPr="00BD0452">
        <w:rPr>
          <w:rFonts w:eastAsiaTheme="minorHAnsi"/>
          <w:sz w:val="24"/>
          <w:szCs w:val="24"/>
          <w:lang w:eastAsia="en-US"/>
        </w:rPr>
        <w:t xml:space="preserve">Межрайонной инспекции Федеральной налоговой службы №2 по </w:t>
      </w:r>
      <w:proofErr w:type="spellStart"/>
      <w:r w:rsidRPr="00BD0452">
        <w:rPr>
          <w:rFonts w:eastAsiaTheme="minorHAnsi"/>
          <w:sz w:val="24"/>
          <w:szCs w:val="24"/>
          <w:lang w:eastAsia="en-US"/>
        </w:rPr>
        <w:t>ХМАО-Югре</w:t>
      </w:r>
      <w:proofErr w:type="spellEnd"/>
      <w:r w:rsidRPr="00BD0452">
        <w:rPr>
          <w:sz w:val="24"/>
          <w:szCs w:val="24"/>
        </w:rPr>
        <w:t xml:space="preserve">, ожидаемая оценка 2023 года по налогу планируется на уровне утвержденных плановых показателей 2023 года в сумме 6 626,4 тыс. рублей. </w:t>
      </w:r>
    </w:p>
    <w:p w:rsidR="00BD0452" w:rsidRPr="00BD0452" w:rsidRDefault="00BD0452" w:rsidP="00BD0452">
      <w:pPr>
        <w:tabs>
          <w:tab w:val="left" w:pos="567"/>
          <w:tab w:val="left" w:pos="709"/>
        </w:tabs>
        <w:ind w:firstLine="567"/>
        <w:jc w:val="both"/>
        <w:rPr>
          <w:sz w:val="24"/>
          <w:szCs w:val="24"/>
        </w:rPr>
      </w:pPr>
      <w:r w:rsidRPr="00BD0452">
        <w:rPr>
          <w:sz w:val="24"/>
          <w:szCs w:val="24"/>
        </w:rPr>
        <w:t>Прогнозные показатели планируются с учетом ожидаемой оценки на 2023 год с ежегодным небольшим процентом увеличения в размере 0,4% и составят:</w:t>
      </w:r>
    </w:p>
    <w:p w:rsidR="00BD0452" w:rsidRPr="00BA1ACF" w:rsidRDefault="00BA1ACF" w:rsidP="009C313A">
      <w:pPr>
        <w:pStyle w:val="af0"/>
        <w:numPr>
          <w:ilvl w:val="0"/>
          <w:numId w:val="24"/>
        </w:numPr>
        <w:tabs>
          <w:tab w:val="left" w:pos="567"/>
        </w:tabs>
        <w:ind w:hanging="153"/>
        <w:jc w:val="both"/>
        <w:rPr>
          <w:b/>
          <w:sz w:val="24"/>
          <w:szCs w:val="24"/>
        </w:rPr>
      </w:pPr>
      <w:r w:rsidRPr="00AF5640">
        <w:rPr>
          <w:sz w:val="24"/>
          <w:szCs w:val="24"/>
        </w:rPr>
        <w:t xml:space="preserve"> </w:t>
      </w:r>
      <w:r w:rsidR="00BD0452" w:rsidRPr="00BA1ACF">
        <w:rPr>
          <w:sz w:val="24"/>
          <w:szCs w:val="24"/>
        </w:rPr>
        <w:t xml:space="preserve">на 2024 год – 6 652,9 тыс. рублей; </w:t>
      </w:r>
    </w:p>
    <w:p w:rsidR="00BD0452" w:rsidRPr="00BA1ACF" w:rsidRDefault="00BD0452" w:rsidP="009C313A">
      <w:pPr>
        <w:pStyle w:val="af0"/>
        <w:numPr>
          <w:ilvl w:val="0"/>
          <w:numId w:val="24"/>
        </w:numPr>
        <w:tabs>
          <w:tab w:val="left" w:pos="567"/>
        </w:tabs>
        <w:ind w:hanging="153"/>
        <w:jc w:val="both"/>
        <w:rPr>
          <w:b/>
          <w:sz w:val="24"/>
          <w:szCs w:val="24"/>
        </w:rPr>
      </w:pPr>
      <w:r w:rsidRPr="00BA1ACF">
        <w:rPr>
          <w:sz w:val="24"/>
          <w:szCs w:val="24"/>
        </w:rPr>
        <w:t>на 2025 год – 6 679,5 тыс. рублей;</w:t>
      </w:r>
    </w:p>
    <w:p w:rsidR="00BD0452" w:rsidRPr="00BA1ACF" w:rsidRDefault="00BD0452" w:rsidP="009C313A">
      <w:pPr>
        <w:pStyle w:val="af0"/>
        <w:numPr>
          <w:ilvl w:val="0"/>
          <w:numId w:val="24"/>
        </w:numPr>
        <w:tabs>
          <w:tab w:val="left" w:pos="567"/>
        </w:tabs>
        <w:ind w:hanging="153"/>
        <w:jc w:val="both"/>
        <w:rPr>
          <w:b/>
          <w:sz w:val="24"/>
          <w:szCs w:val="24"/>
        </w:rPr>
      </w:pPr>
      <w:r w:rsidRPr="00BA1ACF">
        <w:rPr>
          <w:sz w:val="24"/>
          <w:szCs w:val="24"/>
        </w:rPr>
        <w:lastRenderedPageBreak/>
        <w:t>на 2026 год – 6 706,2 тыс. рублей.</w:t>
      </w:r>
    </w:p>
    <w:p w:rsidR="00BD0452" w:rsidRPr="00BD0452" w:rsidRDefault="00BD0452" w:rsidP="00BD0452">
      <w:pPr>
        <w:tabs>
          <w:tab w:val="left" w:pos="567"/>
        </w:tabs>
        <w:ind w:firstLine="567"/>
        <w:rPr>
          <w:b/>
          <w:sz w:val="24"/>
          <w:szCs w:val="24"/>
        </w:rPr>
      </w:pPr>
      <w:r w:rsidRPr="00BD0452">
        <w:rPr>
          <w:b/>
          <w:sz w:val="24"/>
          <w:szCs w:val="24"/>
        </w:rPr>
        <w:t>Имущественные налоги</w:t>
      </w:r>
    </w:p>
    <w:p w:rsidR="00BD0452" w:rsidRPr="00BD0452" w:rsidRDefault="00BD0452" w:rsidP="00BD0452">
      <w:pPr>
        <w:tabs>
          <w:tab w:val="left" w:pos="567"/>
          <w:tab w:val="left" w:pos="709"/>
        </w:tabs>
        <w:ind w:firstLine="567"/>
        <w:jc w:val="both"/>
        <w:rPr>
          <w:sz w:val="24"/>
          <w:szCs w:val="24"/>
        </w:rPr>
      </w:pPr>
      <w:r w:rsidRPr="00BD0452">
        <w:rPr>
          <w:sz w:val="24"/>
          <w:szCs w:val="24"/>
        </w:rPr>
        <w:t>В данную категорию налоговых доходов входит налог на имущество физических лиц, транспортный налог, земельный налог.</w:t>
      </w:r>
    </w:p>
    <w:p w:rsidR="00BD0452" w:rsidRPr="00BD0452" w:rsidRDefault="00BD0452" w:rsidP="00BD0452">
      <w:pPr>
        <w:tabs>
          <w:tab w:val="left" w:pos="567"/>
        </w:tabs>
        <w:ind w:firstLine="567"/>
        <w:jc w:val="both"/>
        <w:rPr>
          <w:b/>
          <w:sz w:val="24"/>
          <w:szCs w:val="24"/>
        </w:rPr>
      </w:pPr>
      <w:r w:rsidRPr="00BD0452">
        <w:rPr>
          <w:b/>
          <w:sz w:val="24"/>
          <w:szCs w:val="24"/>
        </w:rPr>
        <w:t xml:space="preserve">Налог на имущество физических лиц: </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В ожидаемой оценке исполнения 2023 года по налогу учтен выпадающий доход из бюджета города в связи с исключение из перечня объектов недвижимого имущества, в отношении которых налоговая база определяется как кадастровая стоимость на 2019-2022 годы двух объектов. Объекты исключены в связи с несоответствием вида разрешенного использования земельного участка и назначения объектов недвижимости положениям статьи 378.2 Налогового кодекса Российской Федерации. В результате чего сумма выпадающего дохода из бюджета города Урай составит 582,9 тыс. рублей. Учитывая динамику фактических поступлений прошлых периодов, ожидаемое исполнение 2023 года по налогу составит 20 860,9 тыс. рублей.</w:t>
      </w:r>
    </w:p>
    <w:p w:rsidR="00BD0452" w:rsidRPr="00BD0452" w:rsidRDefault="00BD0452" w:rsidP="00BD0452">
      <w:pPr>
        <w:tabs>
          <w:tab w:val="left" w:pos="709"/>
        </w:tabs>
        <w:ind w:firstLine="567"/>
        <w:jc w:val="both"/>
        <w:rPr>
          <w:sz w:val="24"/>
          <w:szCs w:val="24"/>
        </w:rPr>
      </w:pPr>
      <w:proofErr w:type="gramStart"/>
      <w:r w:rsidRPr="00BD0452">
        <w:rPr>
          <w:sz w:val="24"/>
          <w:szCs w:val="24"/>
        </w:rPr>
        <w:t>Расчет прогноза по налогу произведен методом прямого счета, в котором учтены:</w:t>
      </w:r>
      <w:proofErr w:type="gramEnd"/>
    </w:p>
    <w:p w:rsidR="00BD0452" w:rsidRPr="00BD0452" w:rsidRDefault="00BD0452" w:rsidP="00BD0452">
      <w:pPr>
        <w:tabs>
          <w:tab w:val="left" w:pos="709"/>
        </w:tabs>
        <w:ind w:firstLine="567"/>
        <w:jc w:val="both"/>
        <w:rPr>
          <w:sz w:val="24"/>
          <w:szCs w:val="24"/>
        </w:rPr>
      </w:pPr>
      <w:r w:rsidRPr="00BD0452">
        <w:rPr>
          <w:sz w:val="24"/>
          <w:szCs w:val="24"/>
        </w:rPr>
        <w:t>- налоговые ставки, установленные решением Думы города Урай от 23.09.2010 №65 (ред. от 2</w:t>
      </w:r>
      <w:r w:rsidR="00097A4E">
        <w:rPr>
          <w:sz w:val="24"/>
          <w:szCs w:val="24"/>
        </w:rPr>
        <w:t>0</w:t>
      </w:r>
      <w:r w:rsidRPr="00BD0452">
        <w:rPr>
          <w:sz w:val="24"/>
          <w:szCs w:val="24"/>
        </w:rPr>
        <w:t>.0</w:t>
      </w:r>
      <w:r w:rsidR="00097A4E">
        <w:rPr>
          <w:sz w:val="24"/>
          <w:szCs w:val="24"/>
        </w:rPr>
        <w:t>9</w:t>
      </w:r>
      <w:r w:rsidRPr="00BD0452">
        <w:rPr>
          <w:sz w:val="24"/>
          <w:szCs w:val="24"/>
        </w:rPr>
        <w:t>.202</w:t>
      </w:r>
      <w:r w:rsidR="00097A4E">
        <w:rPr>
          <w:sz w:val="24"/>
          <w:szCs w:val="24"/>
        </w:rPr>
        <w:t>3</w:t>
      </w:r>
      <w:r w:rsidRPr="00BD0452">
        <w:rPr>
          <w:sz w:val="24"/>
          <w:szCs w:val="24"/>
        </w:rPr>
        <w:t>) «О налоге на имущество физических лиц»;</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динамика фактических поступлений в прошлые финансовые периоды в бюджет города Урай;</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динамика налоговой базы и количества объектов (отчет по форме 5-МН «Отчет о налоговой базе и структуре начислений по местным налогам»).</w:t>
      </w:r>
    </w:p>
    <w:p w:rsidR="00BD0452" w:rsidRPr="00BD0452" w:rsidRDefault="00BD0452" w:rsidP="00BD0452">
      <w:pPr>
        <w:tabs>
          <w:tab w:val="left" w:pos="567"/>
        </w:tabs>
        <w:ind w:firstLine="567"/>
        <w:jc w:val="both"/>
        <w:rPr>
          <w:rFonts w:eastAsiaTheme="minorHAnsi"/>
          <w:sz w:val="24"/>
          <w:szCs w:val="24"/>
          <w:lang w:eastAsia="en-US"/>
        </w:rPr>
      </w:pPr>
      <w:r w:rsidRPr="00BD0452">
        <w:rPr>
          <w:rFonts w:eastAsiaTheme="minorHAnsi"/>
          <w:sz w:val="24"/>
          <w:szCs w:val="24"/>
          <w:lang w:eastAsia="en-US"/>
        </w:rPr>
        <w:t xml:space="preserve">В результате сумма налога на имущество физических лиц составила: </w:t>
      </w:r>
    </w:p>
    <w:p w:rsidR="00BD0452" w:rsidRPr="00BA1ACF" w:rsidRDefault="00BD0452" w:rsidP="009C313A">
      <w:pPr>
        <w:pStyle w:val="af0"/>
        <w:numPr>
          <w:ilvl w:val="0"/>
          <w:numId w:val="23"/>
        </w:numPr>
        <w:tabs>
          <w:tab w:val="left" w:pos="567"/>
          <w:tab w:val="left" w:pos="851"/>
        </w:tabs>
        <w:ind w:hanging="153"/>
        <w:jc w:val="both"/>
        <w:rPr>
          <w:b/>
          <w:sz w:val="24"/>
          <w:szCs w:val="24"/>
        </w:rPr>
      </w:pPr>
      <w:r w:rsidRPr="00BA1ACF">
        <w:rPr>
          <w:sz w:val="24"/>
          <w:szCs w:val="24"/>
        </w:rPr>
        <w:t xml:space="preserve">на 2024 год – 21 437,3 тыс. рублей; </w:t>
      </w:r>
    </w:p>
    <w:p w:rsidR="00BD0452" w:rsidRPr="00BA1ACF" w:rsidRDefault="00BD0452" w:rsidP="009C313A">
      <w:pPr>
        <w:pStyle w:val="af0"/>
        <w:numPr>
          <w:ilvl w:val="0"/>
          <w:numId w:val="23"/>
        </w:numPr>
        <w:tabs>
          <w:tab w:val="left" w:pos="567"/>
          <w:tab w:val="left" w:pos="851"/>
        </w:tabs>
        <w:ind w:hanging="153"/>
        <w:jc w:val="both"/>
        <w:rPr>
          <w:b/>
          <w:sz w:val="24"/>
          <w:szCs w:val="24"/>
        </w:rPr>
      </w:pPr>
      <w:r w:rsidRPr="00BA1ACF">
        <w:rPr>
          <w:sz w:val="24"/>
          <w:szCs w:val="24"/>
        </w:rPr>
        <w:t>на 2025 год – 21 550,7 тыс. рублей;</w:t>
      </w:r>
    </w:p>
    <w:p w:rsidR="00BD0452" w:rsidRPr="00BA1ACF" w:rsidRDefault="00BD0452" w:rsidP="009C313A">
      <w:pPr>
        <w:pStyle w:val="af0"/>
        <w:numPr>
          <w:ilvl w:val="0"/>
          <w:numId w:val="23"/>
        </w:numPr>
        <w:tabs>
          <w:tab w:val="left" w:pos="567"/>
          <w:tab w:val="left" w:pos="851"/>
        </w:tabs>
        <w:ind w:hanging="153"/>
        <w:jc w:val="both"/>
        <w:rPr>
          <w:sz w:val="24"/>
          <w:szCs w:val="24"/>
        </w:rPr>
      </w:pPr>
      <w:r w:rsidRPr="00BA1ACF">
        <w:rPr>
          <w:sz w:val="24"/>
          <w:szCs w:val="24"/>
        </w:rPr>
        <w:t>на 2026 год – 21 766,2 тыс. рублей.</w:t>
      </w:r>
    </w:p>
    <w:p w:rsidR="00BD0452" w:rsidRPr="00BD0452" w:rsidRDefault="00BD0452" w:rsidP="00BD0452">
      <w:pPr>
        <w:tabs>
          <w:tab w:val="left" w:pos="567"/>
          <w:tab w:val="left" w:pos="709"/>
        </w:tabs>
        <w:ind w:firstLine="567"/>
        <w:jc w:val="both"/>
        <w:rPr>
          <w:bCs/>
          <w:sz w:val="24"/>
          <w:szCs w:val="24"/>
        </w:rPr>
      </w:pPr>
      <w:r w:rsidRPr="00BD0452">
        <w:rPr>
          <w:b/>
          <w:sz w:val="24"/>
          <w:szCs w:val="24"/>
        </w:rPr>
        <w:t xml:space="preserve">Транспортный налог: </w:t>
      </w:r>
      <w:r w:rsidRPr="00BD0452">
        <w:rPr>
          <w:bCs/>
          <w:sz w:val="24"/>
          <w:szCs w:val="24"/>
        </w:rPr>
        <w:t xml:space="preserve">  </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Анализ фактических поступлений прошлых лет, а также  на основании предоставленной информации от главного администратора налоговых доходов – </w:t>
      </w:r>
      <w:r w:rsidRPr="00BD0452">
        <w:rPr>
          <w:rFonts w:eastAsiaTheme="minorHAnsi"/>
          <w:sz w:val="24"/>
          <w:szCs w:val="24"/>
          <w:lang w:eastAsia="en-US"/>
        </w:rPr>
        <w:t xml:space="preserve">Межрайонной инспекции Федеральной налоговой службы №2 по </w:t>
      </w:r>
      <w:proofErr w:type="spellStart"/>
      <w:r w:rsidRPr="00BD0452">
        <w:rPr>
          <w:rFonts w:eastAsiaTheme="minorHAnsi"/>
          <w:sz w:val="24"/>
          <w:szCs w:val="24"/>
          <w:lang w:eastAsia="en-US"/>
        </w:rPr>
        <w:t>ХМАО-Югре</w:t>
      </w:r>
      <w:proofErr w:type="spellEnd"/>
      <w:r w:rsidRPr="00BD0452">
        <w:rPr>
          <w:sz w:val="24"/>
          <w:szCs w:val="24"/>
        </w:rPr>
        <w:t xml:space="preserve">, ожидаемая оценка 2023 года по налогу планируется в сумме 12 554,0 тыс. рублей, ниже плановых назначений на 6,9% в сумме «-» 928,0 тыс. рублей. </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При расчете прогноза по транспортному налогу </w:t>
      </w:r>
      <w:proofErr w:type="gramStart"/>
      <w:r w:rsidRPr="00BD0452">
        <w:rPr>
          <w:sz w:val="24"/>
          <w:szCs w:val="24"/>
        </w:rPr>
        <w:t>учтены</w:t>
      </w:r>
      <w:proofErr w:type="gramEnd"/>
      <w:r w:rsidRPr="00BD0452">
        <w:rPr>
          <w:sz w:val="24"/>
          <w:szCs w:val="24"/>
        </w:rPr>
        <w:t>:</w:t>
      </w:r>
    </w:p>
    <w:p w:rsidR="00BD0452" w:rsidRPr="00BD0452" w:rsidRDefault="00BD0452" w:rsidP="00BD0452">
      <w:pPr>
        <w:tabs>
          <w:tab w:val="left" w:pos="567"/>
          <w:tab w:val="left" w:pos="709"/>
        </w:tabs>
        <w:ind w:firstLine="567"/>
        <w:jc w:val="both"/>
        <w:rPr>
          <w:sz w:val="24"/>
          <w:szCs w:val="24"/>
        </w:rPr>
      </w:pPr>
      <w:r w:rsidRPr="00BD0452">
        <w:rPr>
          <w:sz w:val="24"/>
          <w:szCs w:val="24"/>
        </w:rPr>
        <w:t>- налоговые ставки, льготы и преференции, предусмотренные главой 28 Налогового кодекса Российской Фе</w:t>
      </w:r>
      <w:r w:rsidR="00097A4E">
        <w:rPr>
          <w:sz w:val="24"/>
          <w:szCs w:val="24"/>
        </w:rPr>
        <w:t>дерации «Транспортный налог» и З</w:t>
      </w:r>
      <w:r w:rsidRPr="00BD0452">
        <w:rPr>
          <w:sz w:val="24"/>
          <w:szCs w:val="24"/>
        </w:rPr>
        <w:t xml:space="preserve">аконом Ханты-Мансийского автономного округа – </w:t>
      </w:r>
      <w:proofErr w:type="spellStart"/>
      <w:r w:rsidRPr="00BD0452">
        <w:rPr>
          <w:sz w:val="24"/>
          <w:szCs w:val="24"/>
        </w:rPr>
        <w:t>Югры</w:t>
      </w:r>
      <w:proofErr w:type="spellEnd"/>
      <w:r w:rsidRPr="00BD0452">
        <w:rPr>
          <w:sz w:val="24"/>
          <w:szCs w:val="24"/>
        </w:rPr>
        <w:t xml:space="preserve"> от 14.11.2002 №62-оз «О транспортном налоге </w:t>
      </w:r>
      <w:proofErr w:type="gramStart"/>
      <w:r w:rsidRPr="00BD0452">
        <w:rPr>
          <w:sz w:val="24"/>
          <w:szCs w:val="24"/>
        </w:rPr>
        <w:t>в</w:t>
      </w:r>
      <w:proofErr w:type="gramEnd"/>
      <w:r w:rsidRPr="00BD0452">
        <w:rPr>
          <w:sz w:val="24"/>
          <w:szCs w:val="24"/>
        </w:rPr>
        <w:t xml:space="preserve"> </w:t>
      </w:r>
      <w:proofErr w:type="gramStart"/>
      <w:r w:rsidRPr="00BD0452">
        <w:rPr>
          <w:sz w:val="24"/>
          <w:szCs w:val="24"/>
        </w:rPr>
        <w:t>Ханты-Мансийском</w:t>
      </w:r>
      <w:proofErr w:type="gramEnd"/>
      <w:r w:rsidRPr="00BD0452">
        <w:rPr>
          <w:sz w:val="24"/>
          <w:szCs w:val="24"/>
        </w:rPr>
        <w:t xml:space="preserve"> автономном округе – </w:t>
      </w:r>
      <w:proofErr w:type="spellStart"/>
      <w:r w:rsidRPr="00BD0452">
        <w:rPr>
          <w:sz w:val="24"/>
          <w:szCs w:val="24"/>
        </w:rPr>
        <w:t>Югре</w:t>
      </w:r>
      <w:proofErr w:type="spellEnd"/>
      <w:r w:rsidRPr="00BD0452">
        <w:rPr>
          <w:sz w:val="24"/>
          <w:szCs w:val="24"/>
        </w:rPr>
        <w:t>»;</w:t>
      </w:r>
    </w:p>
    <w:p w:rsidR="00BD0452" w:rsidRPr="00BA1ACF" w:rsidRDefault="00BD0452" w:rsidP="00BD0452">
      <w:pPr>
        <w:tabs>
          <w:tab w:val="left" w:pos="567"/>
          <w:tab w:val="left" w:pos="709"/>
        </w:tabs>
        <w:ind w:firstLine="567"/>
        <w:jc w:val="both"/>
        <w:rPr>
          <w:sz w:val="24"/>
          <w:szCs w:val="24"/>
        </w:rPr>
      </w:pPr>
      <w:r w:rsidRPr="00BD0452">
        <w:rPr>
          <w:sz w:val="24"/>
          <w:szCs w:val="24"/>
        </w:rPr>
        <w:t xml:space="preserve">- динамика поступлений текущего года в бюджет города Урай, с учетом прогнозных </w:t>
      </w:r>
      <w:r w:rsidRPr="00BA1ACF">
        <w:rPr>
          <w:sz w:val="24"/>
          <w:szCs w:val="24"/>
        </w:rPr>
        <w:t xml:space="preserve">данных главного администратора налога  – Межрайонной инспекции Федеральной налоговой службы №2 по ХМАО – </w:t>
      </w:r>
      <w:proofErr w:type="spellStart"/>
      <w:r w:rsidRPr="00BA1ACF">
        <w:rPr>
          <w:sz w:val="24"/>
          <w:szCs w:val="24"/>
        </w:rPr>
        <w:t>Югре</w:t>
      </w:r>
      <w:proofErr w:type="spellEnd"/>
      <w:r w:rsidRPr="00BA1ACF">
        <w:rPr>
          <w:sz w:val="24"/>
          <w:szCs w:val="24"/>
        </w:rPr>
        <w:t xml:space="preserve"> на 2024-2026 годы;</w:t>
      </w:r>
    </w:p>
    <w:p w:rsidR="00BD0452" w:rsidRPr="00BA1ACF" w:rsidRDefault="00BD0452" w:rsidP="00BD0452">
      <w:pPr>
        <w:tabs>
          <w:tab w:val="left" w:pos="567"/>
          <w:tab w:val="left" w:pos="709"/>
        </w:tabs>
        <w:ind w:firstLine="567"/>
        <w:jc w:val="both"/>
        <w:rPr>
          <w:sz w:val="24"/>
          <w:szCs w:val="24"/>
        </w:rPr>
      </w:pPr>
      <w:r w:rsidRPr="00BA1ACF">
        <w:rPr>
          <w:sz w:val="24"/>
          <w:szCs w:val="24"/>
        </w:rPr>
        <w:t>-  динамика начислений по налогу и количеству транспортных средств (отчет по форме №5-ТН «Отчет о налоговой базе и структуре начислений по транспортному налогу») и фактических поступлений, сложившаяся за предыдущие периоды.</w:t>
      </w:r>
    </w:p>
    <w:p w:rsidR="00BD0452" w:rsidRPr="00BA1ACF" w:rsidRDefault="00BD0452" w:rsidP="00BD0452">
      <w:pPr>
        <w:suppressAutoHyphens/>
        <w:ind w:firstLine="567"/>
        <w:jc w:val="both"/>
        <w:rPr>
          <w:sz w:val="24"/>
          <w:szCs w:val="24"/>
        </w:rPr>
      </w:pPr>
      <w:r w:rsidRPr="00BA1ACF">
        <w:rPr>
          <w:sz w:val="24"/>
          <w:szCs w:val="24"/>
        </w:rPr>
        <w:t>Прогнозные показатели на 2024-2026 годы доходов бюджета города Урай и составят:</w:t>
      </w:r>
    </w:p>
    <w:p w:rsidR="00BD0452" w:rsidRPr="00BA1ACF" w:rsidRDefault="00BD0452" w:rsidP="009C313A">
      <w:pPr>
        <w:pStyle w:val="af0"/>
        <w:numPr>
          <w:ilvl w:val="0"/>
          <w:numId w:val="22"/>
        </w:numPr>
        <w:tabs>
          <w:tab w:val="left" w:pos="567"/>
          <w:tab w:val="left" w:pos="993"/>
        </w:tabs>
        <w:ind w:hanging="153"/>
        <w:jc w:val="both"/>
        <w:rPr>
          <w:b/>
          <w:sz w:val="24"/>
          <w:szCs w:val="24"/>
        </w:rPr>
      </w:pPr>
      <w:r w:rsidRPr="00BA1ACF">
        <w:rPr>
          <w:sz w:val="24"/>
          <w:szCs w:val="24"/>
        </w:rPr>
        <w:t xml:space="preserve">на 2024 год – 12 885,0 тыс. рублей; </w:t>
      </w:r>
    </w:p>
    <w:p w:rsidR="00BD0452" w:rsidRPr="00BA1ACF" w:rsidRDefault="00BD0452" w:rsidP="009C313A">
      <w:pPr>
        <w:pStyle w:val="af0"/>
        <w:numPr>
          <w:ilvl w:val="0"/>
          <w:numId w:val="22"/>
        </w:numPr>
        <w:tabs>
          <w:tab w:val="left" w:pos="567"/>
          <w:tab w:val="left" w:pos="993"/>
        </w:tabs>
        <w:ind w:hanging="153"/>
        <w:jc w:val="both"/>
        <w:rPr>
          <w:b/>
          <w:sz w:val="24"/>
          <w:szCs w:val="24"/>
        </w:rPr>
      </w:pPr>
      <w:r w:rsidRPr="00BA1ACF">
        <w:rPr>
          <w:sz w:val="24"/>
          <w:szCs w:val="24"/>
        </w:rPr>
        <w:t xml:space="preserve">на 2025 год – 12 940,0 тыс. рублей; </w:t>
      </w:r>
    </w:p>
    <w:p w:rsidR="00BD0452" w:rsidRPr="00BA1ACF" w:rsidRDefault="00BD0452" w:rsidP="009C313A">
      <w:pPr>
        <w:pStyle w:val="af0"/>
        <w:numPr>
          <w:ilvl w:val="0"/>
          <w:numId w:val="22"/>
        </w:numPr>
        <w:tabs>
          <w:tab w:val="left" w:pos="567"/>
          <w:tab w:val="left" w:pos="993"/>
        </w:tabs>
        <w:ind w:hanging="153"/>
        <w:jc w:val="both"/>
        <w:rPr>
          <w:b/>
          <w:sz w:val="24"/>
          <w:szCs w:val="24"/>
        </w:rPr>
      </w:pPr>
      <w:r w:rsidRPr="00BA1ACF">
        <w:rPr>
          <w:sz w:val="24"/>
          <w:szCs w:val="24"/>
        </w:rPr>
        <w:t>на 2026 год – 13 000,0 тыс. рублей.</w:t>
      </w:r>
    </w:p>
    <w:p w:rsidR="00BD0452" w:rsidRPr="00BA1ACF" w:rsidRDefault="00BD0452" w:rsidP="00BD0452">
      <w:pPr>
        <w:tabs>
          <w:tab w:val="left" w:pos="567"/>
          <w:tab w:val="left" w:pos="709"/>
        </w:tabs>
        <w:ind w:firstLine="567"/>
        <w:jc w:val="both"/>
        <w:rPr>
          <w:sz w:val="24"/>
          <w:szCs w:val="24"/>
        </w:rPr>
      </w:pPr>
      <w:r w:rsidRPr="00BA1ACF">
        <w:rPr>
          <w:b/>
          <w:sz w:val="24"/>
          <w:szCs w:val="24"/>
        </w:rPr>
        <w:t>Земельный налог:</w:t>
      </w:r>
      <w:r w:rsidRPr="00BA1ACF">
        <w:rPr>
          <w:sz w:val="24"/>
          <w:szCs w:val="24"/>
        </w:rPr>
        <w:t xml:space="preserve"> </w:t>
      </w:r>
    </w:p>
    <w:p w:rsidR="00BD0452" w:rsidRPr="00BA1ACF" w:rsidRDefault="00BD0452" w:rsidP="00BD0452">
      <w:pPr>
        <w:pStyle w:val="ConsPlusNormal"/>
        <w:ind w:firstLine="540"/>
        <w:jc w:val="both"/>
        <w:rPr>
          <w:rFonts w:ascii="Times New Roman" w:hAnsi="Times New Roman" w:cs="Times New Roman"/>
          <w:sz w:val="24"/>
          <w:szCs w:val="24"/>
        </w:rPr>
      </w:pPr>
      <w:r w:rsidRPr="00BA1ACF">
        <w:rPr>
          <w:rFonts w:ascii="Times New Roman" w:hAnsi="Times New Roman" w:cs="Times New Roman"/>
          <w:sz w:val="24"/>
          <w:szCs w:val="24"/>
        </w:rPr>
        <w:t>Оценка исполнения на 2023 год по налогу планируется в сумме 14 872,0 тыс. рублей, что ниже плановых назначений на 24,8% в сумме «-» 4 900,0 тыс. рублей. Снижение поступлений в 2023 году обусловлено утверждением новой кадастровой стоимости земельных участков с 2023 года и уплатой юридическими лицами налога по новой кадастровой стоимости, которая ниже предыдущей кадастровой стоимости.</w:t>
      </w:r>
    </w:p>
    <w:p w:rsidR="00BD0452" w:rsidRPr="00BA1ACF" w:rsidRDefault="00BD0452" w:rsidP="00BD0452">
      <w:pPr>
        <w:tabs>
          <w:tab w:val="left" w:pos="567"/>
          <w:tab w:val="left" w:pos="709"/>
        </w:tabs>
        <w:ind w:firstLine="567"/>
        <w:jc w:val="both"/>
        <w:rPr>
          <w:sz w:val="24"/>
          <w:szCs w:val="24"/>
        </w:rPr>
      </w:pPr>
      <w:r w:rsidRPr="00BA1ACF">
        <w:rPr>
          <w:sz w:val="24"/>
          <w:szCs w:val="24"/>
        </w:rPr>
        <w:t>Прогнозные показатели на 2024-2026 годы рассчитаны с учетом:</w:t>
      </w:r>
    </w:p>
    <w:p w:rsidR="00BD0452" w:rsidRPr="00BA1ACF" w:rsidRDefault="00BD0452" w:rsidP="00BD0452">
      <w:pPr>
        <w:tabs>
          <w:tab w:val="left" w:pos="567"/>
          <w:tab w:val="left" w:pos="709"/>
        </w:tabs>
        <w:ind w:firstLine="567"/>
        <w:jc w:val="both"/>
        <w:rPr>
          <w:sz w:val="24"/>
          <w:szCs w:val="24"/>
        </w:rPr>
      </w:pPr>
      <w:r w:rsidRPr="00BA1ACF">
        <w:rPr>
          <w:sz w:val="24"/>
          <w:szCs w:val="24"/>
        </w:rPr>
        <w:lastRenderedPageBreak/>
        <w:t>- для расчета налога, за налоговый период с 2024 года, применяется кадастровая стоимость земельных участков, утвержденная приказом Департамента по управлению государственной собствен</w:t>
      </w:r>
      <w:r w:rsidR="00097A4E">
        <w:rPr>
          <w:sz w:val="24"/>
          <w:szCs w:val="24"/>
        </w:rPr>
        <w:t xml:space="preserve">ности </w:t>
      </w:r>
      <w:proofErr w:type="spellStart"/>
      <w:r w:rsidR="00097A4E">
        <w:rPr>
          <w:sz w:val="24"/>
          <w:szCs w:val="24"/>
        </w:rPr>
        <w:t>ХМАО-Югры</w:t>
      </w:r>
      <w:proofErr w:type="spellEnd"/>
      <w:r w:rsidR="00097A4E">
        <w:rPr>
          <w:sz w:val="24"/>
          <w:szCs w:val="24"/>
        </w:rPr>
        <w:t xml:space="preserve"> от 21.11.2022 №3</w:t>
      </w:r>
      <w:r w:rsidRPr="00BA1ACF">
        <w:rPr>
          <w:sz w:val="24"/>
          <w:szCs w:val="24"/>
        </w:rPr>
        <w:t xml:space="preserve">1-нп «Об утверждении результатов определения кадастровой стоимости земельных участков на территории </w:t>
      </w:r>
      <w:r w:rsidR="00097A4E" w:rsidRPr="00DE70BA">
        <w:rPr>
          <w:sz w:val="24"/>
          <w:szCs w:val="24"/>
        </w:rPr>
        <w:t xml:space="preserve">Ханты-Мансийского автономного округа – </w:t>
      </w:r>
      <w:proofErr w:type="spellStart"/>
      <w:r w:rsidR="00097A4E" w:rsidRPr="00DE70BA">
        <w:rPr>
          <w:sz w:val="24"/>
          <w:szCs w:val="24"/>
        </w:rPr>
        <w:t>Югры</w:t>
      </w:r>
      <w:proofErr w:type="spellEnd"/>
      <w:r w:rsidRPr="00BA1ACF">
        <w:rPr>
          <w:sz w:val="24"/>
          <w:szCs w:val="24"/>
        </w:rPr>
        <w:t>»;</w:t>
      </w:r>
    </w:p>
    <w:p w:rsidR="00BD0452" w:rsidRPr="00BA1ACF" w:rsidRDefault="00BD0452" w:rsidP="00BD0452">
      <w:pPr>
        <w:tabs>
          <w:tab w:val="left" w:pos="567"/>
          <w:tab w:val="left" w:pos="709"/>
        </w:tabs>
        <w:ind w:firstLine="567"/>
        <w:jc w:val="both"/>
        <w:rPr>
          <w:sz w:val="24"/>
          <w:szCs w:val="24"/>
        </w:rPr>
      </w:pPr>
      <w:r w:rsidRPr="00BA1ACF">
        <w:rPr>
          <w:sz w:val="24"/>
          <w:szCs w:val="24"/>
        </w:rPr>
        <w:t xml:space="preserve">- для налогоплательщиков – физических лиц действуют 10% ограничения ежегодного предельного роста суммы налога по сравнению с налогом в отношении соответствующего объекта за предыдущий налоговый период (п.17 ст.396 Налогового кодекса Российской Федерации). </w:t>
      </w:r>
    </w:p>
    <w:p w:rsidR="00BD0452" w:rsidRPr="00BA1ACF" w:rsidRDefault="00BD0452" w:rsidP="00BD0452">
      <w:pPr>
        <w:tabs>
          <w:tab w:val="left" w:pos="567"/>
        </w:tabs>
        <w:ind w:firstLine="567"/>
        <w:jc w:val="both"/>
        <w:rPr>
          <w:sz w:val="24"/>
          <w:szCs w:val="24"/>
        </w:rPr>
      </w:pPr>
      <w:r w:rsidRPr="00BA1ACF">
        <w:rPr>
          <w:sz w:val="24"/>
          <w:szCs w:val="24"/>
        </w:rPr>
        <w:t>В результате сумма налога в бюджет города Урай составит:</w:t>
      </w:r>
    </w:p>
    <w:p w:rsidR="00BD0452" w:rsidRPr="00BA1ACF" w:rsidRDefault="00BD0452" w:rsidP="00BA1ACF">
      <w:pPr>
        <w:pStyle w:val="af0"/>
        <w:numPr>
          <w:ilvl w:val="0"/>
          <w:numId w:val="21"/>
        </w:numPr>
        <w:tabs>
          <w:tab w:val="left" w:pos="567"/>
          <w:tab w:val="left" w:pos="993"/>
        </w:tabs>
        <w:ind w:hanging="153"/>
        <w:jc w:val="both"/>
        <w:rPr>
          <w:b/>
          <w:sz w:val="24"/>
          <w:szCs w:val="24"/>
        </w:rPr>
      </w:pPr>
      <w:r w:rsidRPr="00BA1ACF">
        <w:rPr>
          <w:sz w:val="24"/>
          <w:szCs w:val="24"/>
        </w:rPr>
        <w:t xml:space="preserve">на 2024 год – 21 150,0 тыс. рублей; </w:t>
      </w:r>
    </w:p>
    <w:p w:rsidR="00BD0452" w:rsidRPr="00BA1ACF" w:rsidRDefault="00BD0452" w:rsidP="00BA1ACF">
      <w:pPr>
        <w:pStyle w:val="af0"/>
        <w:numPr>
          <w:ilvl w:val="0"/>
          <w:numId w:val="21"/>
        </w:numPr>
        <w:tabs>
          <w:tab w:val="left" w:pos="567"/>
          <w:tab w:val="left" w:pos="993"/>
        </w:tabs>
        <w:ind w:hanging="153"/>
        <w:jc w:val="both"/>
        <w:rPr>
          <w:b/>
          <w:sz w:val="24"/>
          <w:szCs w:val="24"/>
        </w:rPr>
      </w:pPr>
      <w:r w:rsidRPr="00BA1ACF">
        <w:rPr>
          <w:sz w:val="24"/>
          <w:szCs w:val="24"/>
        </w:rPr>
        <w:t xml:space="preserve">на 2025 год – 21 997,8 тыс. рублей; </w:t>
      </w:r>
    </w:p>
    <w:p w:rsidR="00BD0452" w:rsidRPr="00BA1ACF" w:rsidRDefault="00BD0452" w:rsidP="00BA1ACF">
      <w:pPr>
        <w:pStyle w:val="af0"/>
        <w:numPr>
          <w:ilvl w:val="0"/>
          <w:numId w:val="21"/>
        </w:numPr>
        <w:tabs>
          <w:tab w:val="left" w:pos="567"/>
          <w:tab w:val="left" w:pos="993"/>
        </w:tabs>
        <w:ind w:hanging="153"/>
        <w:jc w:val="both"/>
        <w:rPr>
          <w:b/>
          <w:sz w:val="24"/>
          <w:szCs w:val="24"/>
        </w:rPr>
      </w:pPr>
      <w:r w:rsidRPr="00BA1ACF">
        <w:rPr>
          <w:sz w:val="24"/>
          <w:szCs w:val="24"/>
        </w:rPr>
        <w:t>на 2026 год – 22 917,7 тыс. рублей.</w:t>
      </w:r>
    </w:p>
    <w:p w:rsidR="00BD0452" w:rsidRPr="00BD0452" w:rsidRDefault="00BD0452" w:rsidP="00BD0452">
      <w:pPr>
        <w:tabs>
          <w:tab w:val="left" w:pos="709"/>
        </w:tabs>
        <w:ind w:firstLine="567"/>
        <w:jc w:val="both"/>
        <w:rPr>
          <w:b/>
          <w:sz w:val="24"/>
          <w:szCs w:val="24"/>
        </w:rPr>
      </w:pPr>
      <w:r w:rsidRPr="00BD0452">
        <w:rPr>
          <w:b/>
          <w:sz w:val="24"/>
          <w:szCs w:val="24"/>
        </w:rPr>
        <w:t>Государственная пошлина</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BD0452" w:rsidRPr="00BD0452" w:rsidRDefault="00BD0452" w:rsidP="00BD0452">
      <w:pPr>
        <w:tabs>
          <w:tab w:val="left" w:pos="567"/>
        </w:tabs>
        <w:ind w:firstLine="567"/>
        <w:jc w:val="both"/>
        <w:rPr>
          <w:sz w:val="24"/>
          <w:szCs w:val="24"/>
        </w:rPr>
      </w:pPr>
      <w:r w:rsidRPr="00BD0452">
        <w:rPr>
          <w:sz w:val="24"/>
          <w:szCs w:val="24"/>
        </w:rPr>
        <w:t xml:space="preserve">Ожидаемая оценка 2023 года планируется на уровне плановых показателей 2023 года.   </w:t>
      </w:r>
    </w:p>
    <w:p w:rsidR="00BD0452" w:rsidRPr="00BD0452" w:rsidRDefault="00BD0452" w:rsidP="00BD0452">
      <w:pPr>
        <w:tabs>
          <w:tab w:val="left" w:pos="567"/>
          <w:tab w:val="left" w:pos="709"/>
        </w:tabs>
        <w:ind w:firstLine="567"/>
        <w:jc w:val="both"/>
        <w:rPr>
          <w:sz w:val="24"/>
          <w:szCs w:val="24"/>
        </w:rPr>
      </w:pPr>
      <w:r w:rsidRPr="00BD0452">
        <w:rPr>
          <w:sz w:val="24"/>
          <w:szCs w:val="24"/>
        </w:rPr>
        <w:t>Прогнозирование  на 2024-2026 годы планируется с учетом ожидаемой оценки 2023 года и составит:</w:t>
      </w:r>
    </w:p>
    <w:p w:rsidR="00BD0452" w:rsidRPr="00BA1ACF" w:rsidRDefault="00BD0452" w:rsidP="009C313A">
      <w:pPr>
        <w:pStyle w:val="af0"/>
        <w:numPr>
          <w:ilvl w:val="0"/>
          <w:numId w:val="20"/>
        </w:numPr>
        <w:tabs>
          <w:tab w:val="left" w:pos="567"/>
          <w:tab w:val="left" w:pos="709"/>
        </w:tabs>
        <w:ind w:hanging="361"/>
        <w:jc w:val="both"/>
        <w:rPr>
          <w:b/>
          <w:sz w:val="24"/>
          <w:szCs w:val="24"/>
        </w:rPr>
      </w:pPr>
      <w:r w:rsidRPr="00BA1ACF">
        <w:rPr>
          <w:sz w:val="24"/>
          <w:szCs w:val="24"/>
        </w:rPr>
        <w:t xml:space="preserve">на 2024 год – 6 976,6 тыс. рублей; </w:t>
      </w:r>
    </w:p>
    <w:p w:rsidR="00BD0452" w:rsidRPr="00BA1ACF" w:rsidRDefault="00BD0452" w:rsidP="009C313A">
      <w:pPr>
        <w:pStyle w:val="af0"/>
        <w:numPr>
          <w:ilvl w:val="0"/>
          <w:numId w:val="20"/>
        </w:numPr>
        <w:tabs>
          <w:tab w:val="left" w:pos="567"/>
          <w:tab w:val="left" w:pos="709"/>
        </w:tabs>
        <w:ind w:hanging="361"/>
        <w:jc w:val="both"/>
        <w:rPr>
          <w:b/>
          <w:sz w:val="24"/>
          <w:szCs w:val="24"/>
        </w:rPr>
      </w:pPr>
      <w:r w:rsidRPr="00BA1ACF">
        <w:rPr>
          <w:sz w:val="24"/>
          <w:szCs w:val="24"/>
        </w:rPr>
        <w:t xml:space="preserve">на 2025 год – 7 045,6 тыс. рублей; </w:t>
      </w:r>
    </w:p>
    <w:p w:rsidR="00BD0452" w:rsidRPr="00BA1ACF" w:rsidRDefault="00BD0452" w:rsidP="009C313A">
      <w:pPr>
        <w:pStyle w:val="af0"/>
        <w:numPr>
          <w:ilvl w:val="0"/>
          <w:numId w:val="20"/>
        </w:numPr>
        <w:tabs>
          <w:tab w:val="left" w:pos="567"/>
          <w:tab w:val="left" w:pos="709"/>
        </w:tabs>
        <w:ind w:hanging="361"/>
        <w:jc w:val="both"/>
        <w:rPr>
          <w:b/>
          <w:sz w:val="24"/>
          <w:szCs w:val="24"/>
        </w:rPr>
      </w:pPr>
      <w:r w:rsidRPr="00BA1ACF">
        <w:rPr>
          <w:sz w:val="24"/>
          <w:szCs w:val="24"/>
        </w:rPr>
        <w:t>на 2026 год – 7 116,0 тыс. рублей.</w:t>
      </w:r>
    </w:p>
    <w:p w:rsidR="00BD0452" w:rsidRPr="00BD0452" w:rsidRDefault="00BD0452" w:rsidP="00BD0452">
      <w:pPr>
        <w:tabs>
          <w:tab w:val="left" w:pos="567"/>
          <w:tab w:val="left" w:pos="709"/>
        </w:tabs>
        <w:ind w:firstLine="567"/>
        <w:rPr>
          <w:b/>
          <w:sz w:val="24"/>
          <w:szCs w:val="24"/>
        </w:rPr>
      </w:pPr>
      <w:r w:rsidRPr="00BD0452">
        <w:rPr>
          <w:b/>
          <w:sz w:val="24"/>
          <w:szCs w:val="24"/>
        </w:rPr>
        <w:t>Неналоговые доходы</w:t>
      </w:r>
    </w:p>
    <w:p w:rsidR="00BD0452" w:rsidRPr="00BD0452" w:rsidRDefault="00BD0452" w:rsidP="00BD0452">
      <w:pPr>
        <w:tabs>
          <w:tab w:val="left" w:pos="567"/>
        </w:tabs>
        <w:ind w:firstLine="567"/>
        <w:jc w:val="both"/>
        <w:rPr>
          <w:sz w:val="24"/>
          <w:szCs w:val="24"/>
        </w:rPr>
      </w:pPr>
      <w:r w:rsidRPr="00BD0452">
        <w:rPr>
          <w:b/>
          <w:sz w:val="24"/>
          <w:szCs w:val="24"/>
        </w:rPr>
        <w:t>Доходы от использования имущества, находящегося в муниципальной собственности</w:t>
      </w:r>
      <w:r w:rsidRPr="00BD0452">
        <w:rPr>
          <w:bCs/>
          <w:sz w:val="24"/>
          <w:szCs w:val="24"/>
        </w:rPr>
        <w:t xml:space="preserve"> </w:t>
      </w:r>
      <w:r w:rsidRPr="00BD0452">
        <w:rPr>
          <w:sz w:val="24"/>
          <w:szCs w:val="24"/>
        </w:rPr>
        <w:t>спрогнозированы на основании расчетов главного администратора доходов бюджета - администрации города Урай, в том числе уполномоченных по взысканию платежей - комитета по управлению муниципальным имуществом, управления по учету и распределению муниципального жилого фонда администрации города Урай, а именно:</w:t>
      </w:r>
    </w:p>
    <w:p w:rsidR="00BD0452" w:rsidRPr="00BD0452" w:rsidRDefault="00BD0452" w:rsidP="00BA1ACF">
      <w:pPr>
        <w:tabs>
          <w:tab w:val="left" w:pos="567"/>
        </w:tabs>
        <w:ind w:left="709" w:hanging="142"/>
        <w:jc w:val="both"/>
        <w:rPr>
          <w:b/>
          <w:bCs/>
          <w:sz w:val="24"/>
          <w:szCs w:val="24"/>
        </w:rPr>
      </w:pPr>
      <w:r w:rsidRPr="00BD0452">
        <w:rPr>
          <w:b/>
          <w:bCs/>
          <w:sz w:val="24"/>
          <w:szCs w:val="24"/>
        </w:rPr>
        <w:t xml:space="preserve">- доходы от дивидендов по акциям: </w:t>
      </w:r>
    </w:p>
    <w:p w:rsidR="00BD0452" w:rsidRPr="00BD0452" w:rsidRDefault="00BD0452" w:rsidP="00BD0452">
      <w:pPr>
        <w:tabs>
          <w:tab w:val="left" w:pos="567"/>
        </w:tabs>
        <w:ind w:firstLine="567"/>
        <w:jc w:val="both"/>
        <w:rPr>
          <w:bCs/>
          <w:sz w:val="24"/>
          <w:szCs w:val="24"/>
        </w:rPr>
      </w:pPr>
      <w:r w:rsidRPr="00BD0452">
        <w:rPr>
          <w:bCs/>
          <w:sz w:val="24"/>
          <w:szCs w:val="24"/>
        </w:rPr>
        <w:t>Данный вид доходов зависит от результатов финансово-хозяйственной деятельности обществ с долей акций, принадлежащих муниципальному образованию город Урай</w:t>
      </w:r>
      <w:r w:rsidR="00097A4E">
        <w:rPr>
          <w:bCs/>
          <w:sz w:val="24"/>
          <w:szCs w:val="24"/>
        </w:rPr>
        <w:t>,</w:t>
      </w:r>
      <w:r w:rsidRPr="00BD0452">
        <w:rPr>
          <w:bCs/>
          <w:sz w:val="24"/>
          <w:szCs w:val="24"/>
        </w:rPr>
        <w:t xml:space="preserve"> по итогам за финансовый год.</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Ожидаемая оценка на 2023 год составляет 1 261,9 тыс. рублей. На проведенных очередных собраниях акционеров (участников) приняты  следующие решения о  выплате дивидендов: </w:t>
      </w:r>
      <w:proofErr w:type="gramStart"/>
      <w:r w:rsidRPr="00BD0452">
        <w:rPr>
          <w:sz w:val="24"/>
          <w:szCs w:val="24"/>
        </w:rPr>
        <w:t>ООО «Ритуальных услуг»  в</w:t>
      </w:r>
      <w:r w:rsidR="00794C84">
        <w:rPr>
          <w:sz w:val="24"/>
          <w:szCs w:val="24"/>
        </w:rPr>
        <w:t xml:space="preserve"> сумме 1 154,6 тыс. рублей, АО «</w:t>
      </w:r>
      <w:proofErr w:type="spellStart"/>
      <w:r w:rsidR="00794C84">
        <w:rPr>
          <w:sz w:val="24"/>
          <w:szCs w:val="24"/>
        </w:rPr>
        <w:t>Урайтеплоэнергия</w:t>
      </w:r>
      <w:proofErr w:type="spellEnd"/>
      <w:r w:rsidR="00794C84">
        <w:rPr>
          <w:sz w:val="24"/>
          <w:szCs w:val="24"/>
        </w:rPr>
        <w:t>»</w:t>
      </w:r>
      <w:r w:rsidRPr="00BD0452">
        <w:rPr>
          <w:sz w:val="24"/>
          <w:szCs w:val="24"/>
        </w:rPr>
        <w:t xml:space="preserve">  в сумме 57,1 тыс. рублей</w:t>
      </w:r>
      <w:r w:rsidR="00794C84">
        <w:rPr>
          <w:sz w:val="24"/>
          <w:szCs w:val="24"/>
        </w:rPr>
        <w:t>, АО «Водоканал»</w:t>
      </w:r>
      <w:r w:rsidRPr="00BD0452">
        <w:rPr>
          <w:sz w:val="24"/>
          <w:szCs w:val="24"/>
        </w:rPr>
        <w:t xml:space="preserve"> в сумме 50,2 тыс. рублей. </w:t>
      </w:r>
      <w:proofErr w:type="gramEnd"/>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Прогноз на 2024-2026 годы составлен на основании утвержденных советами директоров смет доходов и расходов и финансовых планов хозяйственных обществ на 2023 год, в которых предусмотрены дивиденды: </w:t>
      </w:r>
      <w:proofErr w:type="gramStart"/>
      <w:r w:rsidRPr="00BD0452">
        <w:rPr>
          <w:sz w:val="24"/>
          <w:szCs w:val="24"/>
        </w:rPr>
        <w:t xml:space="preserve">ООО «Ритуальных услуг» в сумме 483,5 тыс. </w:t>
      </w:r>
      <w:r w:rsidR="00794C84">
        <w:rPr>
          <w:sz w:val="24"/>
          <w:szCs w:val="24"/>
        </w:rPr>
        <w:t>рублей, АО «</w:t>
      </w:r>
      <w:r w:rsidRPr="00BD0452">
        <w:rPr>
          <w:sz w:val="24"/>
          <w:szCs w:val="24"/>
        </w:rPr>
        <w:t>Водоканал</w:t>
      </w:r>
      <w:r w:rsidR="00794C84">
        <w:rPr>
          <w:sz w:val="24"/>
          <w:szCs w:val="24"/>
        </w:rPr>
        <w:t>» в сумме 58,5 тыс. рублей, АО «</w:t>
      </w:r>
      <w:proofErr w:type="spellStart"/>
      <w:r w:rsidRPr="00BD0452">
        <w:rPr>
          <w:sz w:val="24"/>
          <w:szCs w:val="24"/>
        </w:rPr>
        <w:t>Урайтеплоэнергия</w:t>
      </w:r>
      <w:proofErr w:type="spellEnd"/>
      <w:r w:rsidR="00794C84">
        <w:rPr>
          <w:sz w:val="24"/>
          <w:szCs w:val="24"/>
        </w:rPr>
        <w:t>»</w:t>
      </w:r>
      <w:r w:rsidRPr="00BD0452">
        <w:rPr>
          <w:sz w:val="24"/>
          <w:szCs w:val="24"/>
        </w:rPr>
        <w:t xml:space="preserve"> в сумме 79,3 тыс. рублей и составит в сумме 621,3 тыс. рублей ежегодно.</w:t>
      </w:r>
      <w:proofErr w:type="gramEnd"/>
    </w:p>
    <w:p w:rsidR="00BD0452" w:rsidRPr="00BD0452" w:rsidRDefault="00BD0452" w:rsidP="00BD0452">
      <w:pPr>
        <w:tabs>
          <w:tab w:val="left" w:pos="567"/>
          <w:tab w:val="left" w:pos="709"/>
          <w:tab w:val="left" w:pos="851"/>
        </w:tabs>
        <w:ind w:firstLine="567"/>
        <w:jc w:val="both"/>
        <w:rPr>
          <w:b/>
          <w:sz w:val="24"/>
          <w:szCs w:val="24"/>
        </w:rPr>
      </w:pPr>
      <w:r w:rsidRPr="00BD0452">
        <w:rPr>
          <w:sz w:val="24"/>
          <w:szCs w:val="24"/>
        </w:rPr>
        <w:t xml:space="preserve">- </w:t>
      </w:r>
      <w:r w:rsidRPr="00BD0452">
        <w:rPr>
          <w:b/>
          <w:sz w:val="24"/>
          <w:szCs w:val="24"/>
        </w:rPr>
        <w:t>доходы, получаемые в виде арендной платы за земельные участки:</w:t>
      </w:r>
    </w:p>
    <w:p w:rsidR="00BD0452" w:rsidRPr="00BD0452" w:rsidRDefault="00BD0452" w:rsidP="00BD0452">
      <w:pPr>
        <w:tabs>
          <w:tab w:val="left" w:pos="567"/>
          <w:tab w:val="left" w:pos="709"/>
        </w:tabs>
        <w:ind w:firstLine="567"/>
        <w:jc w:val="both"/>
        <w:rPr>
          <w:sz w:val="24"/>
          <w:szCs w:val="24"/>
        </w:rPr>
      </w:pPr>
      <w:r w:rsidRPr="00BD0452">
        <w:rPr>
          <w:sz w:val="24"/>
          <w:szCs w:val="24"/>
        </w:rPr>
        <w:t>Ожидаемая оценка на 2023 год составит 86 480,9 тыс. рублей, выше плановых назначений на 15,1% в сумме 11 371,0 тыс. рублей в результате:</w:t>
      </w:r>
    </w:p>
    <w:p w:rsidR="00BD0452" w:rsidRPr="00BD0452" w:rsidRDefault="00BD0452" w:rsidP="00BD0452">
      <w:pPr>
        <w:tabs>
          <w:tab w:val="left" w:pos="567"/>
          <w:tab w:val="left" w:pos="709"/>
        </w:tabs>
        <w:ind w:firstLine="567"/>
        <w:jc w:val="both"/>
        <w:rPr>
          <w:sz w:val="24"/>
          <w:szCs w:val="24"/>
        </w:rPr>
      </w:pPr>
      <w:r w:rsidRPr="00BD0452">
        <w:rPr>
          <w:sz w:val="24"/>
          <w:szCs w:val="24"/>
        </w:rPr>
        <w:t>- заключения новых договоров аренды в конце 2022 года и начале 2023 года с ООО «</w:t>
      </w:r>
      <w:proofErr w:type="spellStart"/>
      <w:r w:rsidRPr="00BD0452">
        <w:rPr>
          <w:sz w:val="24"/>
          <w:szCs w:val="24"/>
        </w:rPr>
        <w:t>Лукойл-Западная</w:t>
      </w:r>
      <w:proofErr w:type="spellEnd"/>
      <w:r w:rsidRPr="00BD0452">
        <w:rPr>
          <w:sz w:val="24"/>
          <w:szCs w:val="24"/>
        </w:rPr>
        <w:t xml:space="preserve"> Сибирь»;</w:t>
      </w:r>
    </w:p>
    <w:p w:rsidR="00BD0452" w:rsidRPr="00BD0452" w:rsidRDefault="00BD0452" w:rsidP="00BD0452">
      <w:pPr>
        <w:tabs>
          <w:tab w:val="left" w:pos="567"/>
          <w:tab w:val="left" w:pos="709"/>
        </w:tabs>
        <w:ind w:firstLine="567"/>
        <w:jc w:val="both"/>
        <w:rPr>
          <w:sz w:val="24"/>
          <w:szCs w:val="24"/>
        </w:rPr>
      </w:pPr>
      <w:proofErr w:type="gramStart"/>
      <w:r w:rsidRPr="00BD0452">
        <w:rPr>
          <w:sz w:val="24"/>
          <w:szCs w:val="24"/>
        </w:rPr>
        <w:t xml:space="preserve">- разницы 1,5% от планового показателя, который планировался с ростом на размер инфляции 4%, а фактически постановлением Правительства </w:t>
      </w:r>
      <w:proofErr w:type="spellStart"/>
      <w:r w:rsidRPr="00BD0452">
        <w:rPr>
          <w:sz w:val="24"/>
          <w:szCs w:val="24"/>
        </w:rPr>
        <w:t>ХМАО-Югры</w:t>
      </w:r>
      <w:proofErr w:type="spellEnd"/>
      <w:r w:rsidRPr="00BD0452">
        <w:rPr>
          <w:sz w:val="24"/>
          <w:szCs w:val="24"/>
        </w:rPr>
        <w:t xml:space="preserve"> от 23.12.2022 №713-П «О</w:t>
      </w:r>
      <w:r w:rsidRPr="00BD0452">
        <w:rPr>
          <w:rFonts w:eastAsiaTheme="minorHAnsi"/>
          <w:sz w:val="24"/>
          <w:szCs w:val="24"/>
          <w:lang w:eastAsia="en-US"/>
        </w:rPr>
        <w:t>б определении в 2023 году размера арендной платы за земельные участки, находящиеся в</w:t>
      </w:r>
      <w:r w:rsidR="00097A4E">
        <w:rPr>
          <w:rFonts w:eastAsiaTheme="minorHAnsi"/>
          <w:sz w:val="24"/>
          <w:szCs w:val="24"/>
          <w:lang w:eastAsia="en-US"/>
        </w:rPr>
        <w:t xml:space="preserve"> государственной собственности Х</w:t>
      </w:r>
      <w:r w:rsidRPr="00BD0452">
        <w:rPr>
          <w:rFonts w:eastAsiaTheme="minorHAnsi"/>
          <w:sz w:val="24"/>
          <w:szCs w:val="24"/>
          <w:lang w:eastAsia="en-US"/>
        </w:rPr>
        <w:t>анты-</w:t>
      </w:r>
      <w:r w:rsidR="00097A4E">
        <w:rPr>
          <w:rFonts w:eastAsiaTheme="minorHAnsi"/>
          <w:sz w:val="24"/>
          <w:szCs w:val="24"/>
          <w:lang w:eastAsia="en-US"/>
        </w:rPr>
        <w:t>М</w:t>
      </w:r>
      <w:r w:rsidRPr="00BD0452">
        <w:rPr>
          <w:rFonts w:eastAsiaTheme="minorHAnsi"/>
          <w:sz w:val="24"/>
          <w:szCs w:val="24"/>
          <w:lang w:eastAsia="en-US"/>
        </w:rPr>
        <w:t>а</w:t>
      </w:r>
      <w:r w:rsidR="00097A4E">
        <w:rPr>
          <w:rFonts w:eastAsiaTheme="minorHAnsi"/>
          <w:sz w:val="24"/>
          <w:szCs w:val="24"/>
          <w:lang w:eastAsia="en-US"/>
        </w:rPr>
        <w:t xml:space="preserve">нсийского автономного округа - </w:t>
      </w:r>
      <w:proofErr w:type="spellStart"/>
      <w:r w:rsidR="00097A4E">
        <w:rPr>
          <w:rFonts w:eastAsiaTheme="minorHAnsi"/>
          <w:sz w:val="24"/>
          <w:szCs w:val="24"/>
          <w:lang w:eastAsia="en-US"/>
        </w:rPr>
        <w:t>Ю</w:t>
      </w:r>
      <w:r w:rsidRPr="00BD0452">
        <w:rPr>
          <w:rFonts w:eastAsiaTheme="minorHAnsi"/>
          <w:sz w:val="24"/>
          <w:szCs w:val="24"/>
          <w:lang w:eastAsia="en-US"/>
        </w:rPr>
        <w:t>гры</w:t>
      </w:r>
      <w:proofErr w:type="spellEnd"/>
      <w:r w:rsidRPr="00BD0452">
        <w:rPr>
          <w:rFonts w:eastAsiaTheme="minorHAnsi"/>
          <w:sz w:val="24"/>
          <w:szCs w:val="24"/>
          <w:lang w:eastAsia="en-US"/>
        </w:rPr>
        <w:t>, и земельные участки, государственная собственность на которые не разграничена», размер арендной платы установлен с ростом 5,5%;</w:t>
      </w:r>
      <w:proofErr w:type="gramEnd"/>
    </w:p>
    <w:p w:rsidR="00BD0452" w:rsidRPr="00BD0452" w:rsidRDefault="00BD0452" w:rsidP="00BD0452">
      <w:pPr>
        <w:tabs>
          <w:tab w:val="left" w:pos="567"/>
          <w:tab w:val="left" w:pos="709"/>
        </w:tabs>
        <w:ind w:firstLine="567"/>
        <w:jc w:val="both"/>
        <w:rPr>
          <w:sz w:val="24"/>
          <w:szCs w:val="24"/>
        </w:rPr>
      </w:pPr>
      <w:r w:rsidRPr="00BD0452">
        <w:rPr>
          <w:sz w:val="24"/>
          <w:szCs w:val="24"/>
        </w:rPr>
        <w:lastRenderedPageBreak/>
        <w:t>- заключения договоров по результатам проведенных аукционов под строительство индивидуального жилого дома, магазина</w:t>
      </w:r>
      <w:r w:rsidRPr="00794C84">
        <w:rPr>
          <w:sz w:val="24"/>
          <w:szCs w:val="24"/>
        </w:rPr>
        <w:t>, под организацию дорожного</w:t>
      </w:r>
      <w:r w:rsidR="00794C84" w:rsidRPr="00794C84">
        <w:rPr>
          <w:sz w:val="24"/>
          <w:szCs w:val="24"/>
        </w:rPr>
        <w:t xml:space="preserve"> сервиса</w:t>
      </w:r>
      <w:r w:rsidRPr="00794C84">
        <w:rPr>
          <w:sz w:val="24"/>
          <w:szCs w:val="24"/>
        </w:rPr>
        <w:t>.</w:t>
      </w:r>
    </w:p>
    <w:p w:rsidR="00BD0452" w:rsidRPr="00BD0452" w:rsidRDefault="00BD0452" w:rsidP="00BD0452">
      <w:pPr>
        <w:pStyle w:val="31"/>
        <w:tabs>
          <w:tab w:val="left" w:pos="709"/>
          <w:tab w:val="left" w:pos="3256"/>
        </w:tabs>
        <w:spacing w:after="0"/>
        <w:ind w:firstLine="567"/>
        <w:jc w:val="both"/>
        <w:rPr>
          <w:sz w:val="24"/>
          <w:szCs w:val="24"/>
        </w:rPr>
      </w:pPr>
      <w:r w:rsidRPr="00BD0452">
        <w:rPr>
          <w:sz w:val="24"/>
          <w:szCs w:val="24"/>
        </w:rPr>
        <w:t>Прогноз показателей на 2024-2026 годы предполагает увеличение поступлений в результате:</w:t>
      </w:r>
    </w:p>
    <w:p w:rsidR="00BD0452" w:rsidRPr="00BD0452" w:rsidRDefault="00BD0452" w:rsidP="00BD0452">
      <w:pPr>
        <w:pStyle w:val="31"/>
        <w:tabs>
          <w:tab w:val="left" w:pos="709"/>
          <w:tab w:val="left" w:pos="3256"/>
        </w:tabs>
        <w:spacing w:after="0"/>
        <w:ind w:firstLine="567"/>
        <w:jc w:val="both"/>
        <w:rPr>
          <w:sz w:val="24"/>
          <w:szCs w:val="24"/>
        </w:rPr>
      </w:pPr>
      <w:r w:rsidRPr="00BD0452">
        <w:rPr>
          <w:sz w:val="24"/>
          <w:szCs w:val="24"/>
        </w:rPr>
        <w:t xml:space="preserve">- ежегодного увеличения арендной платы на 4% (процент инфляции, установленный Федеральным законом от 05.12.2022 №466-ФЗ </w:t>
      </w:r>
      <w:r w:rsidR="00700F34">
        <w:rPr>
          <w:sz w:val="24"/>
          <w:szCs w:val="24"/>
        </w:rPr>
        <w:t>«</w:t>
      </w:r>
      <w:r w:rsidRPr="00BD0452">
        <w:rPr>
          <w:sz w:val="24"/>
          <w:szCs w:val="24"/>
        </w:rPr>
        <w:t>О федеральном бюджете на 2023 год и на плановый период 2024 и 2025 годов</w:t>
      </w:r>
      <w:r w:rsidR="00700F34">
        <w:rPr>
          <w:sz w:val="24"/>
          <w:szCs w:val="24"/>
        </w:rPr>
        <w:t>»</w:t>
      </w:r>
      <w:r w:rsidRPr="00BD0452">
        <w:rPr>
          <w:sz w:val="24"/>
          <w:szCs w:val="24"/>
        </w:rPr>
        <w:t>);</w:t>
      </w:r>
    </w:p>
    <w:p w:rsidR="00BD0452" w:rsidRPr="00BD0452" w:rsidRDefault="00BD0452" w:rsidP="00BD0452">
      <w:pPr>
        <w:pStyle w:val="31"/>
        <w:tabs>
          <w:tab w:val="left" w:pos="709"/>
          <w:tab w:val="left" w:pos="3256"/>
        </w:tabs>
        <w:spacing w:after="0"/>
        <w:ind w:firstLine="567"/>
        <w:jc w:val="both"/>
        <w:rPr>
          <w:sz w:val="24"/>
          <w:szCs w:val="24"/>
        </w:rPr>
      </w:pPr>
      <w:r w:rsidRPr="00BD0452">
        <w:rPr>
          <w:sz w:val="24"/>
          <w:szCs w:val="24"/>
        </w:rPr>
        <w:t xml:space="preserve">- рост кадастровой стоимости земельных участков. С 2024 года для расчета аренды применяется кадастровая стоимость земельных участков, утвержденная приказом Департамента по управлению государственной собственности </w:t>
      </w:r>
      <w:proofErr w:type="spellStart"/>
      <w:r w:rsidRPr="00BD0452">
        <w:rPr>
          <w:sz w:val="24"/>
          <w:szCs w:val="24"/>
        </w:rPr>
        <w:t>ХМАО-Югры</w:t>
      </w:r>
      <w:proofErr w:type="spellEnd"/>
      <w:r w:rsidRPr="00BD0452">
        <w:rPr>
          <w:sz w:val="24"/>
          <w:szCs w:val="24"/>
        </w:rPr>
        <w:t xml:space="preserve"> от 21.11.2022 №</w:t>
      </w:r>
      <w:r w:rsidR="00097A4E">
        <w:rPr>
          <w:sz w:val="24"/>
          <w:szCs w:val="24"/>
        </w:rPr>
        <w:t>3</w:t>
      </w:r>
      <w:r w:rsidRPr="00BD0452">
        <w:rPr>
          <w:sz w:val="24"/>
          <w:szCs w:val="24"/>
        </w:rPr>
        <w:t xml:space="preserve">1-нп «Об утверждении результатов определения кадастровой стоимости земельных участков на территории </w:t>
      </w:r>
      <w:r w:rsidR="00097A4E" w:rsidRPr="00DE70BA">
        <w:rPr>
          <w:sz w:val="24"/>
          <w:szCs w:val="24"/>
        </w:rPr>
        <w:t xml:space="preserve">Ханты-Мансийского автономного округа – </w:t>
      </w:r>
      <w:proofErr w:type="spellStart"/>
      <w:r w:rsidR="00097A4E" w:rsidRPr="00DE70BA">
        <w:rPr>
          <w:sz w:val="24"/>
          <w:szCs w:val="24"/>
        </w:rPr>
        <w:t>Югры</w:t>
      </w:r>
      <w:proofErr w:type="spellEnd"/>
      <w:r w:rsidRPr="00BD0452">
        <w:rPr>
          <w:sz w:val="24"/>
          <w:szCs w:val="24"/>
        </w:rPr>
        <w:t xml:space="preserve">». </w:t>
      </w:r>
    </w:p>
    <w:p w:rsidR="00BD0452" w:rsidRPr="00BD0452" w:rsidRDefault="00BD0452" w:rsidP="00BD0452">
      <w:pPr>
        <w:pStyle w:val="31"/>
        <w:tabs>
          <w:tab w:val="left" w:pos="709"/>
          <w:tab w:val="left" w:pos="3256"/>
        </w:tabs>
        <w:spacing w:after="0"/>
        <w:ind w:firstLine="567"/>
        <w:jc w:val="both"/>
        <w:rPr>
          <w:sz w:val="24"/>
          <w:szCs w:val="24"/>
        </w:rPr>
      </w:pPr>
      <w:r w:rsidRPr="00BD0452">
        <w:rPr>
          <w:sz w:val="24"/>
          <w:szCs w:val="24"/>
        </w:rPr>
        <w:t>В результате, данный неналоговый источник спрогнозирован в следующих объемах и составит:</w:t>
      </w:r>
    </w:p>
    <w:p w:rsidR="00BA1ACF" w:rsidRPr="00BA1ACF" w:rsidRDefault="00BD0452" w:rsidP="00A64016">
      <w:pPr>
        <w:pStyle w:val="af0"/>
        <w:numPr>
          <w:ilvl w:val="0"/>
          <w:numId w:val="20"/>
        </w:numPr>
        <w:tabs>
          <w:tab w:val="left" w:pos="567"/>
          <w:tab w:val="left" w:pos="993"/>
        </w:tabs>
        <w:ind w:left="709" w:hanging="142"/>
        <w:jc w:val="both"/>
        <w:rPr>
          <w:b/>
          <w:sz w:val="24"/>
          <w:szCs w:val="24"/>
        </w:rPr>
      </w:pPr>
      <w:r w:rsidRPr="00BA1ACF">
        <w:rPr>
          <w:sz w:val="24"/>
          <w:szCs w:val="24"/>
        </w:rPr>
        <w:t xml:space="preserve">на 2024 год – 94 443,1 тыс. рублей; </w:t>
      </w:r>
    </w:p>
    <w:p w:rsidR="00BA1ACF" w:rsidRPr="00BA1ACF" w:rsidRDefault="00BD0452" w:rsidP="00A64016">
      <w:pPr>
        <w:pStyle w:val="af0"/>
        <w:numPr>
          <w:ilvl w:val="0"/>
          <w:numId w:val="20"/>
        </w:numPr>
        <w:tabs>
          <w:tab w:val="left" w:pos="567"/>
          <w:tab w:val="left" w:pos="993"/>
        </w:tabs>
        <w:ind w:left="709" w:hanging="142"/>
        <w:jc w:val="both"/>
        <w:rPr>
          <w:b/>
          <w:sz w:val="24"/>
          <w:szCs w:val="24"/>
        </w:rPr>
      </w:pPr>
      <w:r w:rsidRPr="00BA1ACF">
        <w:rPr>
          <w:sz w:val="24"/>
          <w:szCs w:val="24"/>
        </w:rPr>
        <w:t xml:space="preserve">на 2025 год – 93 219,0 тыс. рублей; </w:t>
      </w:r>
    </w:p>
    <w:p w:rsidR="00BD0452" w:rsidRPr="00BA1ACF" w:rsidRDefault="00BD0452" w:rsidP="00A64016">
      <w:pPr>
        <w:pStyle w:val="af0"/>
        <w:numPr>
          <w:ilvl w:val="0"/>
          <w:numId w:val="20"/>
        </w:numPr>
        <w:tabs>
          <w:tab w:val="left" w:pos="567"/>
          <w:tab w:val="left" w:pos="993"/>
        </w:tabs>
        <w:ind w:left="709" w:hanging="142"/>
        <w:jc w:val="both"/>
        <w:rPr>
          <w:b/>
          <w:sz w:val="24"/>
          <w:szCs w:val="24"/>
        </w:rPr>
      </w:pPr>
      <w:r w:rsidRPr="00BA1ACF">
        <w:rPr>
          <w:sz w:val="24"/>
          <w:szCs w:val="24"/>
        </w:rPr>
        <w:t>на 2026 год – 94 038,9 тыс. рублей.</w:t>
      </w:r>
    </w:p>
    <w:p w:rsidR="00BD0452" w:rsidRPr="00BD0452" w:rsidRDefault="00BD0452" w:rsidP="00BD0452">
      <w:pPr>
        <w:tabs>
          <w:tab w:val="left" w:pos="567"/>
        </w:tabs>
        <w:ind w:firstLine="567"/>
        <w:jc w:val="both"/>
        <w:rPr>
          <w:b/>
          <w:sz w:val="24"/>
          <w:szCs w:val="24"/>
        </w:rPr>
      </w:pPr>
      <w:r w:rsidRPr="00BD0452">
        <w:rPr>
          <w:b/>
          <w:sz w:val="24"/>
          <w:szCs w:val="24"/>
        </w:rPr>
        <w:t>- доходы, получаемые в виде арендной платы за муниципальное имущество:</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Ожидаемая оценка на 2023 год составит 38 240,1 тыс. рублей, выше плановых показателей на 9,3% в сумме 3 254,7 тыс. рублей в результате заключения новых договоров  аренды с арендаторами муниципального имущества.  </w:t>
      </w:r>
    </w:p>
    <w:p w:rsidR="00BD0452" w:rsidRPr="00BD0452" w:rsidRDefault="00BD0452" w:rsidP="00BD0452">
      <w:pPr>
        <w:tabs>
          <w:tab w:val="left" w:pos="567"/>
          <w:tab w:val="left" w:pos="709"/>
        </w:tabs>
        <w:ind w:firstLine="567"/>
        <w:jc w:val="both"/>
        <w:rPr>
          <w:sz w:val="24"/>
          <w:szCs w:val="24"/>
        </w:rPr>
      </w:pPr>
      <w:r w:rsidRPr="00BD0452">
        <w:rPr>
          <w:sz w:val="24"/>
          <w:szCs w:val="24"/>
        </w:rPr>
        <w:t xml:space="preserve">Прогноз показателей на 2024-2026 годы предполагает снижение поступлений  в результате окончания срока действующих договоров. </w:t>
      </w:r>
    </w:p>
    <w:p w:rsidR="00BD0452" w:rsidRPr="00BD0452" w:rsidRDefault="00BD0452" w:rsidP="00BD0452">
      <w:pPr>
        <w:pStyle w:val="31"/>
        <w:tabs>
          <w:tab w:val="left" w:pos="709"/>
          <w:tab w:val="left" w:pos="3256"/>
        </w:tabs>
        <w:spacing w:after="0"/>
        <w:ind w:firstLine="567"/>
        <w:jc w:val="both"/>
        <w:rPr>
          <w:sz w:val="24"/>
          <w:szCs w:val="24"/>
        </w:rPr>
      </w:pPr>
      <w:r w:rsidRPr="00BD0452">
        <w:rPr>
          <w:sz w:val="24"/>
          <w:szCs w:val="24"/>
        </w:rPr>
        <w:t>Соответственно, доходы, получаемые в виде арендной платы за муниципальное имущество, спрогнозированы на 2024-2026 годы в следующих объемах и составят:</w:t>
      </w:r>
    </w:p>
    <w:p w:rsidR="00BD0452" w:rsidRPr="00BA1ACF" w:rsidRDefault="00BD0452" w:rsidP="00A64016">
      <w:pPr>
        <w:pStyle w:val="af0"/>
        <w:numPr>
          <w:ilvl w:val="0"/>
          <w:numId w:val="20"/>
        </w:numPr>
        <w:tabs>
          <w:tab w:val="left" w:pos="567"/>
          <w:tab w:val="left" w:pos="993"/>
        </w:tabs>
        <w:ind w:left="709" w:hanging="142"/>
        <w:jc w:val="both"/>
        <w:rPr>
          <w:b/>
          <w:sz w:val="24"/>
          <w:szCs w:val="24"/>
        </w:rPr>
      </w:pPr>
      <w:r w:rsidRPr="00BA1ACF">
        <w:rPr>
          <w:sz w:val="24"/>
          <w:szCs w:val="24"/>
        </w:rPr>
        <w:t>на 2024 год – 37 897,8 тыс. рублей;</w:t>
      </w:r>
    </w:p>
    <w:p w:rsidR="00BD0452" w:rsidRPr="00BA1ACF" w:rsidRDefault="00BD0452" w:rsidP="00A64016">
      <w:pPr>
        <w:pStyle w:val="af0"/>
        <w:numPr>
          <w:ilvl w:val="0"/>
          <w:numId w:val="20"/>
        </w:numPr>
        <w:tabs>
          <w:tab w:val="left" w:pos="567"/>
          <w:tab w:val="left" w:pos="993"/>
        </w:tabs>
        <w:ind w:left="709" w:hanging="142"/>
        <w:jc w:val="both"/>
        <w:rPr>
          <w:b/>
          <w:sz w:val="24"/>
          <w:szCs w:val="24"/>
        </w:rPr>
      </w:pPr>
      <w:r w:rsidRPr="00BA1ACF">
        <w:rPr>
          <w:sz w:val="24"/>
          <w:szCs w:val="24"/>
        </w:rPr>
        <w:t xml:space="preserve">на 2025 год – 36 443,3 тыс. рублей; </w:t>
      </w:r>
    </w:p>
    <w:p w:rsidR="00BD0452" w:rsidRPr="00BA1ACF" w:rsidRDefault="00BD0452" w:rsidP="00A64016">
      <w:pPr>
        <w:pStyle w:val="af0"/>
        <w:numPr>
          <w:ilvl w:val="0"/>
          <w:numId w:val="20"/>
        </w:numPr>
        <w:tabs>
          <w:tab w:val="left" w:pos="567"/>
          <w:tab w:val="left" w:pos="993"/>
        </w:tabs>
        <w:ind w:left="709" w:hanging="142"/>
        <w:jc w:val="both"/>
        <w:rPr>
          <w:b/>
          <w:sz w:val="24"/>
          <w:szCs w:val="24"/>
        </w:rPr>
      </w:pPr>
      <w:r w:rsidRPr="00BA1ACF">
        <w:rPr>
          <w:sz w:val="24"/>
          <w:szCs w:val="24"/>
        </w:rPr>
        <w:t xml:space="preserve">на 2026 год – 32 172,3 тыс. рублей. </w:t>
      </w:r>
    </w:p>
    <w:p w:rsidR="00BD0452" w:rsidRPr="00BD0452" w:rsidRDefault="00BD0452" w:rsidP="00BD0452">
      <w:pPr>
        <w:tabs>
          <w:tab w:val="left" w:pos="0"/>
          <w:tab w:val="left" w:pos="851"/>
        </w:tabs>
        <w:ind w:firstLine="567"/>
        <w:rPr>
          <w:sz w:val="24"/>
          <w:szCs w:val="24"/>
        </w:rPr>
      </w:pPr>
      <w:r w:rsidRPr="00BD0452">
        <w:rPr>
          <w:b/>
          <w:sz w:val="24"/>
          <w:szCs w:val="24"/>
        </w:rPr>
        <w:t>Плата за</w:t>
      </w:r>
      <w:r w:rsidRPr="00BD0452">
        <w:rPr>
          <w:rFonts w:eastAsiaTheme="minorHAnsi"/>
          <w:b/>
          <w:sz w:val="24"/>
          <w:szCs w:val="24"/>
          <w:lang w:eastAsia="en-US"/>
        </w:rPr>
        <w:t xml:space="preserve"> негативное воздействие на окружающую среду</w:t>
      </w:r>
    </w:p>
    <w:p w:rsidR="00BD0452" w:rsidRPr="00BD0452" w:rsidRDefault="00BD0452" w:rsidP="00BD0452">
      <w:pPr>
        <w:tabs>
          <w:tab w:val="left" w:pos="0"/>
          <w:tab w:val="left" w:pos="567"/>
          <w:tab w:val="left" w:pos="709"/>
          <w:tab w:val="left" w:pos="851"/>
        </w:tabs>
        <w:ind w:firstLine="567"/>
        <w:jc w:val="both"/>
        <w:rPr>
          <w:sz w:val="24"/>
          <w:szCs w:val="24"/>
        </w:rPr>
      </w:pPr>
      <w:r w:rsidRPr="00BD0452">
        <w:rPr>
          <w:sz w:val="24"/>
          <w:szCs w:val="24"/>
        </w:rPr>
        <w:t xml:space="preserve">Ожидаемая оценка на 2023 год составит в сумме 1 228,7 тыс. рублей, сложилась ниже плановых показателей на 23,8% в сумме 383,6 тыс. рублей в связи с закрытием полигона твердых бытовых отходов города Урай.  </w:t>
      </w:r>
    </w:p>
    <w:p w:rsidR="00BD0452" w:rsidRPr="00BD0452" w:rsidRDefault="00BD0452" w:rsidP="00BD0452">
      <w:pPr>
        <w:tabs>
          <w:tab w:val="left" w:pos="0"/>
          <w:tab w:val="left" w:pos="567"/>
          <w:tab w:val="left" w:pos="709"/>
          <w:tab w:val="left" w:pos="851"/>
        </w:tabs>
        <w:ind w:firstLine="567"/>
        <w:jc w:val="both"/>
        <w:rPr>
          <w:sz w:val="24"/>
          <w:szCs w:val="24"/>
        </w:rPr>
      </w:pPr>
      <w:r w:rsidRPr="00BD0452">
        <w:rPr>
          <w:sz w:val="24"/>
          <w:szCs w:val="24"/>
        </w:rPr>
        <w:t>Прогнозные показатели на 2024-2026 годы предоставлены главным администратором доходов бюджета - Северо-Уральского Межрегионального Управления Федеральной службы по надзору в сфере природопользования с учетом закрытия полигона твердых бытовых отходов в городе Урай.</w:t>
      </w:r>
    </w:p>
    <w:p w:rsidR="00BD0452" w:rsidRPr="00BD0452" w:rsidRDefault="00BD0452" w:rsidP="00BD0452">
      <w:pPr>
        <w:tabs>
          <w:tab w:val="left" w:pos="0"/>
          <w:tab w:val="left" w:pos="567"/>
          <w:tab w:val="left" w:pos="709"/>
          <w:tab w:val="left" w:pos="851"/>
        </w:tabs>
        <w:ind w:firstLine="567"/>
        <w:jc w:val="both"/>
        <w:rPr>
          <w:sz w:val="24"/>
          <w:szCs w:val="24"/>
        </w:rPr>
      </w:pPr>
      <w:r w:rsidRPr="00BD0452">
        <w:rPr>
          <w:sz w:val="24"/>
          <w:szCs w:val="24"/>
        </w:rPr>
        <w:t xml:space="preserve">В прогнозных показателях на 2024-2026 годы учтены планируемое  с 1 января 2024 года изменение норматива отчисления платы за негативное воздействие на окружающую среду в бюджеты муниципальных образований. </w:t>
      </w:r>
      <w:proofErr w:type="gramStart"/>
      <w:r w:rsidRPr="00BD0452">
        <w:rPr>
          <w:sz w:val="24"/>
          <w:szCs w:val="24"/>
        </w:rPr>
        <w:t xml:space="preserve">Норматив сократится со 100% до 60% в соответствии с нормативом, установленным Бюджетным кодексом Российской Федерации (распоряжение Правительства Ханты-Мансийского автономного округа – </w:t>
      </w:r>
      <w:proofErr w:type="spellStart"/>
      <w:r w:rsidRPr="00BD0452">
        <w:rPr>
          <w:sz w:val="24"/>
          <w:szCs w:val="24"/>
        </w:rPr>
        <w:t>Югры</w:t>
      </w:r>
      <w:proofErr w:type="spellEnd"/>
      <w:r w:rsidRPr="00BD0452">
        <w:rPr>
          <w:sz w:val="24"/>
          <w:szCs w:val="24"/>
        </w:rPr>
        <w:t xml:space="preserve"> от 06.10.2023 №653-рп «Об основных направлениях налоговой, бюджетной и долговой политики Ханты-Мансийского автономно округа – </w:t>
      </w:r>
      <w:proofErr w:type="spellStart"/>
      <w:r w:rsidRPr="00BD0452">
        <w:rPr>
          <w:sz w:val="24"/>
          <w:szCs w:val="24"/>
        </w:rPr>
        <w:t>Югры</w:t>
      </w:r>
      <w:proofErr w:type="spellEnd"/>
      <w:r w:rsidRPr="00BD0452">
        <w:rPr>
          <w:sz w:val="24"/>
          <w:szCs w:val="24"/>
        </w:rPr>
        <w:t xml:space="preserve">, характеристиках бюджета Ханты-Мансийского автономного округа – </w:t>
      </w:r>
      <w:proofErr w:type="spellStart"/>
      <w:r w:rsidRPr="00BD0452">
        <w:rPr>
          <w:sz w:val="24"/>
          <w:szCs w:val="24"/>
        </w:rPr>
        <w:t>Югры</w:t>
      </w:r>
      <w:proofErr w:type="spellEnd"/>
      <w:r w:rsidRPr="00BD0452">
        <w:rPr>
          <w:sz w:val="24"/>
          <w:szCs w:val="24"/>
        </w:rPr>
        <w:t xml:space="preserve"> на 2024 год и на плановый период 2025 и 2026 годов»).</w:t>
      </w:r>
      <w:proofErr w:type="gramEnd"/>
    </w:p>
    <w:p w:rsidR="00BD0452" w:rsidRPr="00BD0452" w:rsidRDefault="00BD0452" w:rsidP="00BD0452">
      <w:pPr>
        <w:pStyle w:val="31"/>
        <w:tabs>
          <w:tab w:val="left" w:pos="709"/>
          <w:tab w:val="left" w:pos="3256"/>
        </w:tabs>
        <w:spacing w:after="0"/>
        <w:ind w:firstLine="567"/>
        <w:jc w:val="both"/>
        <w:rPr>
          <w:sz w:val="24"/>
          <w:szCs w:val="24"/>
        </w:rPr>
      </w:pPr>
      <w:r w:rsidRPr="00BD0452">
        <w:rPr>
          <w:sz w:val="24"/>
          <w:szCs w:val="24"/>
        </w:rPr>
        <w:t>В результате, данный неналоговый источник спрогнозирован в следующих объемах и составит:</w:t>
      </w:r>
    </w:p>
    <w:p w:rsidR="00BD0452" w:rsidRPr="00BA1ACF" w:rsidRDefault="00BD0452" w:rsidP="00A64016">
      <w:pPr>
        <w:pStyle w:val="af0"/>
        <w:numPr>
          <w:ilvl w:val="0"/>
          <w:numId w:val="20"/>
        </w:numPr>
        <w:tabs>
          <w:tab w:val="left" w:pos="0"/>
          <w:tab w:val="left" w:pos="567"/>
          <w:tab w:val="left" w:pos="851"/>
        </w:tabs>
        <w:ind w:left="709" w:hanging="141"/>
        <w:jc w:val="both"/>
        <w:rPr>
          <w:b/>
          <w:sz w:val="24"/>
          <w:szCs w:val="24"/>
        </w:rPr>
      </w:pPr>
      <w:r w:rsidRPr="00BA1ACF">
        <w:rPr>
          <w:sz w:val="24"/>
          <w:szCs w:val="24"/>
        </w:rPr>
        <w:t>на 2024 год – 235,9 тыс. рублей;</w:t>
      </w:r>
    </w:p>
    <w:p w:rsidR="00BD0452" w:rsidRPr="00BA1ACF" w:rsidRDefault="00BD0452" w:rsidP="00A64016">
      <w:pPr>
        <w:pStyle w:val="af0"/>
        <w:numPr>
          <w:ilvl w:val="0"/>
          <w:numId w:val="20"/>
        </w:numPr>
        <w:tabs>
          <w:tab w:val="left" w:pos="567"/>
          <w:tab w:val="left" w:pos="851"/>
          <w:tab w:val="left" w:pos="993"/>
        </w:tabs>
        <w:ind w:left="709" w:hanging="141"/>
        <w:jc w:val="both"/>
        <w:rPr>
          <w:b/>
          <w:sz w:val="24"/>
          <w:szCs w:val="24"/>
        </w:rPr>
      </w:pPr>
      <w:r w:rsidRPr="00BA1ACF">
        <w:rPr>
          <w:sz w:val="24"/>
          <w:szCs w:val="24"/>
        </w:rPr>
        <w:t xml:space="preserve">на 2025 год – 235,9 тыс. рублей; </w:t>
      </w:r>
    </w:p>
    <w:p w:rsidR="00BD0452" w:rsidRPr="00BA1ACF" w:rsidRDefault="00BD0452" w:rsidP="00A64016">
      <w:pPr>
        <w:pStyle w:val="af0"/>
        <w:numPr>
          <w:ilvl w:val="0"/>
          <w:numId w:val="20"/>
        </w:numPr>
        <w:tabs>
          <w:tab w:val="left" w:pos="567"/>
          <w:tab w:val="left" w:pos="851"/>
          <w:tab w:val="left" w:pos="993"/>
        </w:tabs>
        <w:ind w:left="709" w:hanging="141"/>
        <w:jc w:val="both"/>
        <w:rPr>
          <w:b/>
          <w:sz w:val="24"/>
          <w:szCs w:val="24"/>
        </w:rPr>
      </w:pPr>
      <w:r w:rsidRPr="00BA1ACF">
        <w:rPr>
          <w:sz w:val="24"/>
          <w:szCs w:val="24"/>
        </w:rPr>
        <w:t xml:space="preserve">на 2026 год – 235,9 тыс. рублей. </w:t>
      </w:r>
    </w:p>
    <w:p w:rsidR="00BD0452" w:rsidRPr="00BD0452" w:rsidRDefault="00BD0452" w:rsidP="00BD0452">
      <w:pPr>
        <w:ind w:firstLine="567"/>
        <w:jc w:val="both"/>
        <w:rPr>
          <w:rFonts w:eastAsia="Calibri"/>
          <w:b/>
          <w:bCs/>
          <w:sz w:val="24"/>
          <w:szCs w:val="24"/>
        </w:rPr>
      </w:pPr>
      <w:r w:rsidRPr="00BD0452">
        <w:rPr>
          <w:rFonts w:eastAsia="Calibri"/>
          <w:b/>
          <w:bCs/>
          <w:sz w:val="24"/>
          <w:szCs w:val="24"/>
        </w:rPr>
        <w:t xml:space="preserve">Доходы от оказания платных услуг (работ) и компенсации затрат бюджета </w:t>
      </w:r>
      <w:r w:rsidRPr="00BD0452">
        <w:rPr>
          <w:rFonts w:eastAsia="Calibri"/>
          <w:sz w:val="24"/>
          <w:szCs w:val="24"/>
        </w:rPr>
        <w:t xml:space="preserve">спрогнозированы главным администратором доходов бюджета - администрацией города Урай в следующем порядке: </w:t>
      </w:r>
    </w:p>
    <w:p w:rsidR="00BD0452" w:rsidRPr="00BD0452" w:rsidRDefault="00BD0452" w:rsidP="00BD0452">
      <w:pPr>
        <w:suppressAutoHyphens/>
        <w:ind w:firstLine="567"/>
        <w:jc w:val="both"/>
        <w:rPr>
          <w:sz w:val="24"/>
          <w:szCs w:val="24"/>
        </w:rPr>
      </w:pPr>
      <w:r w:rsidRPr="00BD0452">
        <w:rPr>
          <w:rFonts w:eastAsia="Calibri"/>
          <w:sz w:val="24"/>
          <w:szCs w:val="24"/>
        </w:rPr>
        <w:lastRenderedPageBreak/>
        <w:t>- доходы от платных услуг (работ), оказываемых муниципальными казенными учреждениями в рамках приносящей доход деятельности, рассчитываются исходя из прогнозируемых объёмов оказания платных услуг (работ) и установленных тарифов на их оказание;</w:t>
      </w:r>
    </w:p>
    <w:p w:rsidR="00BD0452" w:rsidRPr="00BD0452" w:rsidRDefault="00BD0452" w:rsidP="00BD0452">
      <w:pPr>
        <w:suppressAutoHyphens/>
        <w:ind w:firstLine="567"/>
        <w:jc w:val="both"/>
        <w:rPr>
          <w:rFonts w:eastAsia="Calibri"/>
          <w:sz w:val="24"/>
          <w:szCs w:val="24"/>
        </w:rPr>
      </w:pPr>
      <w:r w:rsidRPr="00BD0452">
        <w:rPr>
          <w:sz w:val="24"/>
          <w:szCs w:val="24"/>
        </w:rPr>
        <w:t xml:space="preserve"> - д</w:t>
      </w:r>
      <w:r w:rsidRPr="00BD0452">
        <w:rPr>
          <w:rFonts w:eastAsia="Calibri"/>
          <w:sz w:val="24"/>
          <w:szCs w:val="24"/>
        </w:rPr>
        <w:t>оходы, поступающие в порядке возмещения расходов, понесенных в связи с эксплуатацией муниципального имущества, рассчитываются исходя из планируемых расходов на содержание общего имущества и оплату коммунальных услуг;</w:t>
      </w:r>
    </w:p>
    <w:p w:rsidR="00BD0452" w:rsidRPr="00BD0452" w:rsidRDefault="00BD0452" w:rsidP="00BD0452">
      <w:pPr>
        <w:suppressAutoHyphens/>
        <w:ind w:firstLine="567"/>
        <w:jc w:val="both"/>
        <w:rPr>
          <w:rFonts w:eastAsia="Calibri"/>
          <w:sz w:val="24"/>
          <w:szCs w:val="24"/>
        </w:rPr>
      </w:pPr>
      <w:r w:rsidRPr="00BD0452">
        <w:rPr>
          <w:rFonts w:eastAsia="Calibri"/>
          <w:sz w:val="24"/>
          <w:szCs w:val="24"/>
        </w:rPr>
        <w:t>- в прогнозном объеме поступлений доходов от компенсации затрат бюджета также учтены поступления в виде возврата в бюджет города дебиторской задолженности прошлых периодов в счет возмещения расходов, произведенных за счет средств бюджета.</w:t>
      </w:r>
    </w:p>
    <w:p w:rsidR="00BD0452" w:rsidRPr="00BD0452" w:rsidRDefault="00BD0452" w:rsidP="00BD0452">
      <w:pPr>
        <w:suppressAutoHyphens/>
        <w:ind w:firstLine="567"/>
        <w:jc w:val="both"/>
        <w:rPr>
          <w:sz w:val="24"/>
          <w:szCs w:val="24"/>
        </w:rPr>
      </w:pPr>
      <w:proofErr w:type="gramStart"/>
      <w:r w:rsidRPr="00BD0452">
        <w:rPr>
          <w:rFonts w:eastAsia="Calibri"/>
          <w:sz w:val="24"/>
          <w:szCs w:val="24"/>
        </w:rPr>
        <w:t>В целом ожидаемая оценка поступлений доходов от оказания платных услуг (работ)</w:t>
      </w:r>
      <w:r w:rsidRPr="00BD0452">
        <w:rPr>
          <w:sz w:val="24"/>
          <w:szCs w:val="24"/>
        </w:rPr>
        <w:t xml:space="preserve"> и компенсации затрат бюджета в 2023 году в сравнении с утверждёнными параметрами бюджета текущего года прогнозируется в сумме 1 829,1 тыс. рублей, ниже плановых назначений на 39,3% в сумме «-» 1 183,3 тыс. рублей, в основном за счет доходов, поступающих при возврате дебиторской задолженности прошлых лет.</w:t>
      </w:r>
      <w:proofErr w:type="gramEnd"/>
      <w:r w:rsidRPr="00BD0452">
        <w:rPr>
          <w:sz w:val="24"/>
          <w:szCs w:val="24"/>
        </w:rPr>
        <w:t xml:space="preserve"> Данный вид доходов относится к </w:t>
      </w:r>
      <w:proofErr w:type="spellStart"/>
      <w:r w:rsidRPr="00BD0452">
        <w:rPr>
          <w:sz w:val="24"/>
          <w:szCs w:val="24"/>
        </w:rPr>
        <w:t>труднопрогнозируемым</w:t>
      </w:r>
      <w:proofErr w:type="spellEnd"/>
      <w:r w:rsidRPr="00BD0452">
        <w:rPr>
          <w:sz w:val="24"/>
          <w:szCs w:val="24"/>
        </w:rPr>
        <w:t xml:space="preserve"> доходам и не имеет постоянного характера.</w:t>
      </w:r>
    </w:p>
    <w:p w:rsidR="00BD0452" w:rsidRPr="00BD0452" w:rsidRDefault="00BD0452" w:rsidP="00BD0452">
      <w:pPr>
        <w:suppressAutoHyphens/>
        <w:ind w:firstLine="567"/>
        <w:jc w:val="both"/>
        <w:rPr>
          <w:sz w:val="24"/>
          <w:szCs w:val="24"/>
        </w:rPr>
      </w:pPr>
      <w:r w:rsidRPr="00BD0452">
        <w:rPr>
          <w:sz w:val="24"/>
          <w:szCs w:val="24"/>
        </w:rPr>
        <w:t>Прогнозные показатели на 2024-2026 годы предоставлены главным администратором доходов бюджета и составят:</w:t>
      </w:r>
    </w:p>
    <w:p w:rsidR="00BD0452" w:rsidRPr="00BA1ACF" w:rsidRDefault="00BD0452" w:rsidP="00A64016">
      <w:pPr>
        <w:pStyle w:val="af0"/>
        <w:numPr>
          <w:ilvl w:val="0"/>
          <w:numId w:val="20"/>
        </w:numPr>
        <w:tabs>
          <w:tab w:val="left" w:pos="0"/>
          <w:tab w:val="left" w:pos="567"/>
          <w:tab w:val="left" w:pos="709"/>
        </w:tabs>
        <w:jc w:val="both"/>
        <w:rPr>
          <w:b/>
          <w:sz w:val="24"/>
          <w:szCs w:val="24"/>
        </w:rPr>
      </w:pPr>
      <w:r w:rsidRPr="00BA1ACF">
        <w:rPr>
          <w:sz w:val="24"/>
          <w:szCs w:val="24"/>
        </w:rPr>
        <w:t>на 2024 год – 2 862,9 тыс. рублей;</w:t>
      </w:r>
    </w:p>
    <w:p w:rsidR="00BD0452" w:rsidRPr="00BA1ACF" w:rsidRDefault="00BD0452" w:rsidP="00A64016">
      <w:pPr>
        <w:pStyle w:val="af0"/>
        <w:numPr>
          <w:ilvl w:val="0"/>
          <w:numId w:val="20"/>
        </w:numPr>
        <w:tabs>
          <w:tab w:val="left" w:pos="567"/>
          <w:tab w:val="left" w:pos="709"/>
          <w:tab w:val="left" w:pos="993"/>
        </w:tabs>
        <w:jc w:val="both"/>
        <w:rPr>
          <w:b/>
          <w:sz w:val="24"/>
          <w:szCs w:val="24"/>
        </w:rPr>
      </w:pPr>
      <w:r w:rsidRPr="00BA1ACF">
        <w:rPr>
          <w:sz w:val="24"/>
          <w:szCs w:val="24"/>
        </w:rPr>
        <w:t xml:space="preserve">на 2025 год – 2 612,7 тыс. рублей; </w:t>
      </w:r>
    </w:p>
    <w:p w:rsidR="00BD0452" w:rsidRPr="00BA1ACF" w:rsidRDefault="00BD0452" w:rsidP="00A64016">
      <w:pPr>
        <w:pStyle w:val="af0"/>
        <w:numPr>
          <w:ilvl w:val="0"/>
          <w:numId w:val="20"/>
        </w:numPr>
        <w:tabs>
          <w:tab w:val="left" w:pos="567"/>
          <w:tab w:val="left" w:pos="709"/>
          <w:tab w:val="left" w:pos="993"/>
        </w:tabs>
        <w:jc w:val="both"/>
        <w:rPr>
          <w:b/>
          <w:sz w:val="24"/>
          <w:szCs w:val="24"/>
        </w:rPr>
      </w:pPr>
      <w:r w:rsidRPr="00BA1ACF">
        <w:rPr>
          <w:sz w:val="24"/>
          <w:szCs w:val="24"/>
        </w:rPr>
        <w:t xml:space="preserve">на 2026 год – 2 519,5 тыс. рублей. </w:t>
      </w:r>
    </w:p>
    <w:p w:rsidR="00BD0452" w:rsidRPr="00BD0452" w:rsidRDefault="00BD0452" w:rsidP="00BD0452">
      <w:pPr>
        <w:tabs>
          <w:tab w:val="left" w:pos="0"/>
          <w:tab w:val="left" w:pos="567"/>
          <w:tab w:val="left" w:pos="709"/>
          <w:tab w:val="left" w:pos="851"/>
        </w:tabs>
        <w:ind w:firstLine="567"/>
        <w:rPr>
          <w:b/>
          <w:bCs/>
          <w:sz w:val="24"/>
          <w:szCs w:val="24"/>
        </w:rPr>
      </w:pPr>
      <w:r w:rsidRPr="00BD0452">
        <w:rPr>
          <w:b/>
          <w:bCs/>
          <w:sz w:val="24"/>
          <w:szCs w:val="24"/>
        </w:rPr>
        <w:t>Доходы от продажи материальных и нематериальных активов</w:t>
      </w:r>
    </w:p>
    <w:p w:rsidR="00BD0452" w:rsidRPr="00BD0452" w:rsidRDefault="00BD0452" w:rsidP="00BD0452">
      <w:pPr>
        <w:tabs>
          <w:tab w:val="left" w:pos="0"/>
          <w:tab w:val="left" w:pos="567"/>
          <w:tab w:val="left" w:pos="851"/>
        </w:tabs>
        <w:ind w:firstLine="567"/>
        <w:jc w:val="both"/>
        <w:rPr>
          <w:bCs/>
          <w:sz w:val="24"/>
          <w:szCs w:val="24"/>
        </w:rPr>
      </w:pPr>
      <w:r w:rsidRPr="00BD0452">
        <w:rPr>
          <w:sz w:val="24"/>
          <w:szCs w:val="24"/>
        </w:rPr>
        <w:t xml:space="preserve">В данную категорию неналоговых доходов входят: </w:t>
      </w:r>
      <w:r w:rsidRPr="00BD0452">
        <w:rPr>
          <w:bCs/>
          <w:sz w:val="24"/>
          <w:szCs w:val="24"/>
        </w:rPr>
        <w:t xml:space="preserve">доходы от реализации муниципального имущества, доходы от приватизации муниципального имущества, </w:t>
      </w:r>
      <w:r w:rsidRPr="00BD0452">
        <w:rPr>
          <w:sz w:val="24"/>
          <w:szCs w:val="24"/>
        </w:rPr>
        <w:t>доходы от продажи земельных участков.</w:t>
      </w:r>
    </w:p>
    <w:p w:rsidR="00BD0452" w:rsidRPr="00BD0452" w:rsidRDefault="00BD0452" w:rsidP="00BD0452">
      <w:pPr>
        <w:ind w:firstLine="567"/>
        <w:jc w:val="both"/>
        <w:rPr>
          <w:sz w:val="24"/>
          <w:szCs w:val="24"/>
        </w:rPr>
      </w:pPr>
      <w:r w:rsidRPr="00BD0452">
        <w:rPr>
          <w:bCs/>
          <w:sz w:val="24"/>
          <w:szCs w:val="24"/>
        </w:rPr>
        <w:t>Ожидаемая оценка на 2023 год сложилась в сумме 55 473,2 тыс. рублей, выше планового показателя на 25,7% в сумме 11 340,9 тыс. рублей в результате</w:t>
      </w:r>
      <w:r w:rsidRPr="00BD0452">
        <w:rPr>
          <w:sz w:val="24"/>
          <w:szCs w:val="24"/>
        </w:rPr>
        <w:t>:</w:t>
      </w:r>
    </w:p>
    <w:p w:rsidR="00BD0452" w:rsidRPr="00BD0452" w:rsidRDefault="00BD0452" w:rsidP="00BD0452">
      <w:pPr>
        <w:ind w:firstLine="567"/>
        <w:jc w:val="both"/>
        <w:rPr>
          <w:sz w:val="24"/>
          <w:szCs w:val="24"/>
        </w:rPr>
      </w:pPr>
      <w:r w:rsidRPr="00BD0452">
        <w:rPr>
          <w:sz w:val="24"/>
          <w:szCs w:val="24"/>
        </w:rPr>
        <w:t xml:space="preserve"> </w:t>
      </w:r>
      <w:proofErr w:type="gramStart"/>
      <w:r w:rsidRPr="00BD0452">
        <w:rPr>
          <w:sz w:val="24"/>
          <w:szCs w:val="24"/>
        </w:rPr>
        <w:t>- увеличения плановых назначений по доходам от приватизации муниципального имущества в сумме «+» 6 251,0 тыс. рублей в связи с дополнением плана приватизации муниципального имущества на 2023 год новым объектом и его реализацией в сентябре 2023 года (постановление администрации города Урай от 23.05.2023 №1064 «О внесении изменений в постановление администрации города Урай от 30.04.2020 №1084»);</w:t>
      </w:r>
      <w:proofErr w:type="gramEnd"/>
    </w:p>
    <w:p w:rsidR="00BD0452" w:rsidRPr="00BD0452" w:rsidRDefault="00BD0452" w:rsidP="00BD0452">
      <w:pPr>
        <w:ind w:firstLine="567"/>
        <w:jc w:val="both"/>
        <w:rPr>
          <w:sz w:val="24"/>
          <w:szCs w:val="24"/>
        </w:rPr>
      </w:pPr>
      <w:r w:rsidRPr="00BD0452">
        <w:rPr>
          <w:sz w:val="24"/>
          <w:szCs w:val="24"/>
        </w:rPr>
        <w:t xml:space="preserve">- увеличением поступлений доходов от реализации муниципального имущества в сумме «+» 4 429,0 тыс. рублей в связи с внесением гражданами </w:t>
      </w:r>
      <w:proofErr w:type="spellStart"/>
      <w:r w:rsidRPr="00BD0452">
        <w:rPr>
          <w:sz w:val="24"/>
          <w:szCs w:val="24"/>
        </w:rPr>
        <w:t>единоразовых</w:t>
      </w:r>
      <w:proofErr w:type="spellEnd"/>
      <w:r w:rsidRPr="00BD0452">
        <w:rPr>
          <w:sz w:val="24"/>
          <w:szCs w:val="24"/>
        </w:rPr>
        <w:t xml:space="preserve"> платежей и платы в большем размере, чем запланировано графиком ежемесячных платежей по договорам мены жилых помещений;</w:t>
      </w:r>
    </w:p>
    <w:p w:rsidR="00BD0452" w:rsidRPr="00BD0452" w:rsidRDefault="00BD0452" w:rsidP="00BD0452">
      <w:pPr>
        <w:ind w:firstLine="567"/>
        <w:jc w:val="both"/>
        <w:rPr>
          <w:sz w:val="24"/>
          <w:szCs w:val="24"/>
        </w:rPr>
      </w:pPr>
      <w:r w:rsidRPr="00BD0452">
        <w:rPr>
          <w:sz w:val="24"/>
          <w:szCs w:val="24"/>
        </w:rPr>
        <w:t>- увеличением поступлений доходов от продажи земли в сумме «+» 660,9 тыс. рублей в связи с ростом количества заключенных договоров и ростом с 2023 года кадастровой стоимости земельных участков в два раза в сравнении с прошлым годом.</w:t>
      </w:r>
      <w:r w:rsidRPr="00BD0452">
        <w:rPr>
          <w:bCs/>
          <w:sz w:val="24"/>
          <w:szCs w:val="24"/>
        </w:rPr>
        <w:t xml:space="preserve"> </w:t>
      </w:r>
      <w:r w:rsidRPr="00BD0452">
        <w:rPr>
          <w:sz w:val="24"/>
          <w:szCs w:val="24"/>
        </w:rPr>
        <w:t xml:space="preserve">Поступления носят заявительный характер и зависят от волеизъявления граждан. </w:t>
      </w:r>
    </w:p>
    <w:p w:rsidR="00BD0452" w:rsidRPr="00BD0452" w:rsidRDefault="00BD0452" w:rsidP="00BD0452">
      <w:pPr>
        <w:suppressAutoHyphens/>
        <w:ind w:firstLine="567"/>
        <w:jc w:val="both"/>
        <w:rPr>
          <w:sz w:val="24"/>
          <w:szCs w:val="24"/>
        </w:rPr>
      </w:pPr>
      <w:r w:rsidRPr="00BD0452">
        <w:rPr>
          <w:bCs/>
          <w:sz w:val="24"/>
          <w:szCs w:val="24"/>
        </w:rPr>
        <w:t>Прогнозные  показатели на 2024-2026 годы снизятся, а именно в части доходов от приватизации муниципального имущества, в результате уменьшения количества объектов планируемых к приватизации. П</w:t>
      </w:r>
      <w:r w:rsidRPr="00BD0452">
        <w:rPr>
          <w:sz w:val="24"/>
          <w:szCs w:val="24"/>
        </w:rPr>
        <w:t>рогнозные показатели предоставлены главным администратором доходов бюджета  - администрацией города Урай и составят:</w:t>
      </w:r>
    </w:p>
    <w:p w:rsidR="00BD0452" w:rsidRPr="00BA1ACF" w:rsidRDefault="00BD0452" w:rsidP="00A64016">
      <w:pPr>
        <w:pStyle w:val="af0"/>
        <w:numPr>
          <w:ilvl w:val="0"/>
          <w:numId w:val="20"/>
        </w:numPr>
        <w:tabs>
          <w:tab w:val="left" w:pos="0"/>
          <w:tab w:val="left" w:pos="567"/>
          <w:tab w:val="left" w:pos="851"/>
        </w:tabs>
        <w:ind w:left="709" w:hanging="141"/>
        <w:jc w:val="both"/>
        <w:rPr>
          <w:sz w:val="24"/>
          <w:szCs w:val="24"/>
        </w:rPr>
      </w:pPr>
      <w:r w:rsidRPr="00BA1ACF">
        <w:rPr>
          <w:sz w:val="24"/>
          <w:szCs w:val="24"/>
        </w:rPr>
        <w:t>на 2024 год – 39 275,4 тыс. рублей;</w:t>
      </w:r>
    </w:p>
    <w:p w:rsidR="00BD0452" w:rsidRPr="00BA1ACF" w:rsidRDefault="00BD0452" w:rsidP="00A64016">
      <w:pPr>
        <w:pStyle w:val="af0"/>
        <w:numPr>
          <w:ilvl w:val="0"/>
          <w:numId w:val="20"/>
        </w:numPr>
        <w:tabs>
          <w:tab w:val="left" w:pos="0"/>
          <w:tab w:val="left" w:pos="567"/>
          <w:tab w:val="left" w:pos="851"/>
        </w:tabs>
        <w:ind w:left="709" w:hanging="141"/>
        <w:jc w:val="both"/>
        <w:rPr>
          <w:bCs/>
          <w:sz w:val="24"/>
          <w:szCs w:val="24"/>
        </w:rPr>
      </w:pPr>
      <w:r w:rsidRPr="00BA1ACF">
        <w:rPr>
          <w:sz w:val="24"/>
          <w:szCs w:val="24"/>
        </w:rPr>
        <w:t xml:space="preserve">на 2025 год – 39 295,8 тыс. рублей; </w:t>
      </w:r>
    </w:p>
    <w:p w:rsidR="00BD0452" w:rsidRPr="00BA1ACF" w:rsidRDefault="00BD0452" w:rsidP="00A64016">
      <w:pPr>
        <w:pStyle w:val="af0"/>
        <w:numPr>
          <w:ilvl w:val="0"/>
          <w:numId w:val="20"/>
        </w:numPr>
        <w:tabs>
          <w:tab w:val="left" w:pos="0"/>
          <w:tab w:val="left" w:pos="567"/>
          <w:tab w:val="left" w:pos="851"/>
        </w:tabs>
        <w:ind w:left="709" w:hanging="141"/>
        <w:jc w:val="both"/>
        <w:rPr>
          <w:bCs/>
          <w:sz w:val="24"/>
          <w:szCs w:val="24"/>
        </w:rPr>
      </w:pPr>
      <w:r w:rsidRPr="00BA1ACF">
        <w:rPr>
          <w:sz w:val="24"/>
          <w:szCs w:val="24"/>
        </w:rPr>
        <w:t>на 2025 год – 38 227,0 тыс. рублей.</w:t>
      </w:r>
    </w:p>
    <w:p w:rsidR="00BD0452" w:rsidRPr="00BD0452" w:rsidRDefault="00BD0452" w:rsidP="00BD0452">
      <w:pPr>
        <w:tabs>
          <w:tab w:val="left" w:pos="567"/>
          <w:tab w:val="left" w:pos="709"/>
        </w:tabs>
        <w:ind w:firstLine="567"/>
        <w:rPr>
          <w:b/>
          <w:sz w:val="24"/>
          <w:szCs w:val="24"/>
        </w:rPr>
      </w:pPr>
      <w:r w:rsidRPr="00BD0452">
        <w:rPr>
          <w:b/>
          <w:sz w:val="24"/>
          <w:szCs w:val="24"/>
        </w:rPr>
        <w:t>Штрафы, санкции, возмещение ущерба</w:t>
      </w:r>
    </w:p>
    <w:p w:rsidR="00BD0452" w:rsidRPr="00BD0452" w:rsidRDefault="00BD0452" w:rsidP="00BD0452">
      <w:pPr>
        <w:tabs>
          <w:tab w:val="left" w:pos="567"/>
        </w:tabs>
        <w:ind w:firstLine="567"/>
        <w:jc w:val="both"/>
        <w:rPr>
          <w:sz w:val="24"/>
          <w:szCs w:val="24"/>
        </w:rPr>
      </w:pPr>
      <w:r w:rsidRPr="00BD0452">
        <w:rPr>
          <w:sz w:val="24"/>
          <w:szCs w:val="24"/>
        </w:rPr>
        <w:t>Данные поступления не имеют постоянного характера поступлений</w:t>
      </w:r>
      <w:r w:rsidR="00097A4E">
        <w:rPr>
          <w:sz w:val="24"/>
          <w:szCs w:val="24"/>
        </w:rPr>
        <w:t xml:space="preserve"> и относя</w:t>
      </w:r>
      <w:r w:rsidRPr="00BD0452">
        <w:rPr>
          <w:sz w:val="24"/>
          <w:szCs w:val="24"/>
        </w:rPr>
        <w:t>тся к категории, не поддающейся прогнозированию. Все штрафы возлагаются по мере их нарушения, соответственно их поступления носят несистемный характер.</w:t>
      </w:r>
    </w:p>
    <w:p w:rsidR="00BD0452" w:rsidRPr="00BD0452" w:rsidRDefault="00BD0452" w:rsidP="00BD0452">
      <w:pPr>
        <w:tabs>
          <w:tab w:val="left" w:pos="567"/>
          <w:tab w:val="left" w:pos="709"/>
        </w:tabs>
        <w:ind w:right="-2" w:firstLine="540"/>
        <w:jc w:val="both"/>
        <w:rPr>
          <w:sz w:val="24"/>
          <w:szCs w:val="24"/>
        </w:rPr>
      </w:pPr>
      <w:r w:rsidRPr="00BD0452">
        <w:rPr>
          <w:sz w:val="24"/>
          <w:szCs w:val="24"/>
        </w:rPr>
        <w:lastRenderedPageBreak/>
        <w:t>В результате предоставленной информации от девяти главных администраторов доходов бюджета, уполномоченных по взысканию штрафных санкций, ожидаемая оценка 2023 года и прогнозные на 2024-2026 годы составят:</w:t>
      </w:r>
    </w:p>
    <w:p w:rsidR="00BD0452" w:rsidRPr="00BA1ACF" w:rsidRDefault="00BD0452" w:rsidP="00A64016">
      <w:pPr>
        <w:pStyle w:val="af0"/>
        <w:numPr>
          <w:ilvl w:val="0"/>
          <w:numId w:val="20"/>
        </w:numPr>
        <w:tabs>
          <w:tab w:val="left" w:pos="0"/>
          <w:tab w:val="left" w:pos="567"/>
          <w:tab w:val="left" w:pos="709"/>
        </w:tabs>
        <w:jc w:val="both"/>
        <w:rPr>
          <w:sz w:val="24"/>
          <w:szCs w:val="24"/>
        </w:rPr>
      </w:pPr>
      <w:r w:rsidRPr="00BA1ACF">
        <w:rPr>
          <w:sz w:val="24"/>
          <w:szCs w:val="24"/>
        </w:rPr>
        <w:t>на 2023 год – 3 178,5 тыс. рублей;</w:t>
      </w:r>
    </w:p>
    <w:p w:rsidR="00BD0452" w:rsidRPr="00BA1ACF" w:rsidRDefault="00BD0452" w:rsidP="00A64016">
      <w:pPr>
        <w:pStyle w:val="af0"/>
        <w:numPr>
          <w:ilvl w:val="0"/>
          <w:numId w:val="20"/>
        </w:numPr>
        <w:tabs>
          <w:tab w:val="left" w:pos="0"/>
          <w:tab w:val="left" w:pos="567"/>
          <w:tab w:val="left" w:pos="709"/>
        </w:tabs>
        <w:jc w:val="both"/>
        <w:rPr>
          <w:sz w:val="24"/>
          <w:szCs w:val="24"/>
        </w:rPr>
      </w:pPr>
      <w:r w:rsidRPr="00BA1ACF">
        <w:rPr>
          <w:sz w:val="24"/>
          <w:szCs w:val="24"/>
        </w:rPr>
        <w:t>на 2024 год – 3 461,2 тыс. рублей;</w:t>
      </w:r>
    </w:p>
    <w:p w:rsidR="00BD0452" w:rsidRPr="00BA1ACF" w:rsidRDefault="00BD0452" w:rsidP="00A64016">
      <w:pPr>
        <w:pStyle w:val="af0"/>
        <w:numPr>
          <w:ilvl w:val="0"/>
          <w:numId w:val="20"/>
        </w:numPr>
        <w:tabs>
          <w:tab w:val="left" w:pos="0"/>
          <w:tab w:val="left" w:pos="567"/>
          <w:tab w:val="left" w:pos="709"/>
        </w:tabs>
        <w:jc w:val="both"/>
        <w:rPr>
          <w:bCs/>
          <w:sz w:val="24"/>
          <w:szCs w:val="24"/>
        </w:rPr>
      </w:pPr>
      <w:r w:rsidRPr="00BA1ACF">
        <w:rPr>
          <w:sz w:val="24"/>
          <w:szCs w:val="24"/>
        </w:rPr>
        <w:t xml:space="preserve">на 2025 год – 3 451,8 тыс. рублей; </w:t>
      </w:r>
    </w:p>
    <w:p w:rsidR="00BD0452" w:rsidRPr="00BA1ACF" w:rsidRDefault="00BD0452" w:rsidP="00A64016">
      <w:pPr>
        <w:pStyle w:val="af0"/>
        <w:numPr>
          <w:ilvl w:val="0"/>
          <w:numId w:val="20"/>
        </w:numPr>
        <w:tabs>
          <w:tab w:val="left" w:pos="0"/>
          <w:tab w:val="left" w:pos="567"/>
          <w:tab w:val="left" w:pos="709"/>
        </w:tabs>
        <w:jc w:val="both"/>
        <w:rPr>
          <w:bCs/>
          <w:sz w:val="24"/>
          <w:szCs w:val="24"/>
        </w:rPr>
      </w:pPr>
      <w:r w:rsidRPr="00BA1ACF">
        <w:rPr>
          <w:sz w:val="24"/>
          <w:szCs w:val="24"/>
        </w:rPr>
        <w:t xml:space="preserve">на 2026 год – 3 458,5 тыс. рублей. </w:t>
      </w:r>
    </w:p>
    <w:p w:rsidR="00BD0452" w:rsidRPr="00BD0452" w:rsidRDefault="00BD0452" w:rsidP="00BD0452">
      <w:pPr>
        <w:tabs>
          <w:tab w:val="left" w:pos="567"/>
        </w:tabs>
        <w:ind w:firstLine="567"/>
        <w:jc w:val="both"/>
        <w:rPr>
          <w:sz w:val="24"/>
          <w:szCs w:val="24"/>
        </w:rPr>
      </w:pPr>
      <w:r w:rsidRPr="00BD0452">
        <w:rPr>
          <w:sz w:val="24"/>
          <w:szCs w:val="24"/>
        </w:rPr>
        <w:t>В целом, формирование показателей налоговых и неналоговых доходов бюджета города Урай на 2024-2026 годы основывается на действующих условиях и ожидаемой оценке исполнения на 2023 год.</w:t>
      </w:r>
    </w:p>
    <w:p w:rsidR="00BD0452" w:rsidRPr="00BD0452" w:rsidRDefault="00BD0452" w:rsidP="00BD0452">
      <w:pPr>
        <w:tabs>
          <w:tab w:val="left" w:pos="567"/>
        </w:tabs>
        <w:ind w:firstLine="567"/>
        <w:rPr>
          <w:b/>
          <w:sz w:val="24"/>
          <w:szCs w:val="24"/>
        </w:rPr>
      </w:pPr>
      <w:r w:rsidRPr="00BD0452">
        <w:rPr>
          <w:b/>
          <w:sz w:val="24"/>
          <w:szCs w:val="24"/>
        </w:rPr>
        <w:t>Безвозмездные поступления</w:t>
      </w:r>
    </w:p>
    <w:p w:rsidR="00BD0452" w:rsidRPr="00BD0452" w:rsidRDefault="00BD0452" w:rsidP="00BD0452">
      <w:pPr>
        <w:tabs>
          <w:tab w:val="left" w:pos="567"/>
        </w:tabs>
        <w:ind w:firstLine="567"/>
        <w:jc w:val="both"/>
        <w:rPr>
          <w:color w:val="FF0000"/>
          <w:sz w:val="24"/>
          <w:szCs w:val="24"/>
        </w:rPr>
      </w:pPr>
      <w:r w:rsidRPr="00BD0452">
        <w:rPr>
          <w:rFonts w:eastAsia="Calibri"/>
          <w:sz w:val="24"/>
          <w:szCs w:val="24"/>
        </w:rPr>
        <w:t xml:space="preserve">Безвозмездные поступления сформированы за счёт межбюджетных трансфертов из бюджета Ханты-Мансийского автономного округа – </w:t>
      </w:r>
      <w:proofErr w:type="spellStart"/>
      <w:r w:rsidRPr="00BD0452">
        <w:rPr>
          <w:rFonts w:eastAsia="Calibri"/>
          <w:sz w:val="24"/>
          <w:szCs w:val="24"/>
        </w:rPr>
        <w:t>Югры</w:t>
      </w:r>
      <w:proofErr w:type="spellEnd"/>
      <w:r w:rsidRPr="00BD0452">
        <w:rPr>
          <w:rFonts w:eastAsia="Calibri"/>
          <w:sz w:val="24"/>
          <w:szCs w:val="24"/>
        </w:rPr>
        <w:t xml:space="preserve">, прочих безвозмездных поступлений. </w:t>
      </w:r>
      <w:r w:rsidRPr="00BD0452">
        <w:rPr>
          <w:bCs/>
          <w:sz w:val="24"/>
          <w:szCs w:val="24"/>
        </w:rPr>
        <w:t xml:space="preserve">В состав межбюджетных трансфертов включены дотации, субсидии, субвенции, иные межбюджетные трансферты. </w:t>
      </w:r>
    </w:p>
    <w:p w:rsidR="00BD0452" w:rsidRPr="00BD0452" w:rsidRDefault="00BD0452" w:rsidP="00BD0452">
      <w:pPr>
        <w:ind w:firstLine="567"/>
        <w:jc w:val="both"/>
        <w:rPr>
          <w:bCs/>
          <w:sz w:val="24"/>
          <w:szCs w:val="24"/>
        </w:rPr>
      </w:pPr>
      <w:proofErr w:type="gramStart"/>
      <w:r w:rsidRPr="00BD0452">
        <w:rPr>
          <w:bCs/>
          <w:sz w:val="24"/>
          <w:szCs w:val="24"/>
        </w:rPr>
        <w:t xml:space="preserve">Ожидаемая оценка на 2023 год предусмотрена в объемах, утвержденных решением Думы города Урай от 25.11.2022 №125 «О бюджете городского округа Урай Ханты-Мансийского автономного округа – </w:t>
      </w:r>
      <w:proofErr w:type="spellStart"/>
      <w:r w:rsidRPr="00BD0452">
        <w:rPr>
          <w:bCs/>
          <w:sz w:val="24"/>
          <w:szCs w:val="24"/>
        </w:rPr>
        <w:t>Югры</w:t>
      </w:r>
      <w:proofErr w:type="spellEnd"/>
      <w:r w:rsidRPr="00BD0452">
        <w:rPr>
          <w:bCs/>
          <w:sz w:val="24"/>
          <w:szCs w:val="24"/>
        </w:rPr>
        <w:t xml:space="preserve"> на 2023 год и плановый период 2025 и 2026 годов» (с изменениями от 16.02.2023 №5, от 24.03.2023 №16 от 23.06.2023 №47) и дополнительно доведенных объемов межбюджетных трансфертов Департаментом финансов Ханты-Мансийского автономного округа – </w:t>
      </w:r>
      <w:proofErr w:type="spellStart"/>
      <w:r w:rsidRPr="00BD0452">
        <w:rPr>
          <w:bCs/>
          <w:sz w:val="24"/>
          <w:szCs w:val="24"/>
        </w:rPr>
        <w:t>Югры</w:t>
      </w:r>
      <w:proofErr w:type="spellEnd"/>
      <w:r w:rsidRPr="00BD0452">
        <w:rPr>
          <w:bCs/>
          <w:sz w:val="24"/>
          <w:szCs w:val="24"/>
        </w:rPr>
        <w:t xml:space="preserve"> на 13.10.2023</w:t>
      </w:r>
      <w:proofErr w:type="gramEnd"/>
      <w:r w:rsidRPr="00BD0452">
        <w:rPr>
          <w:bCs/>
          <w:sz w:val="24"/>
          <w:szCs w:val="24"/>
        </w:rPr>
        <w:t xml:space="preserve"> года.</w:t>
      </w:r>
    </w:p>
    <w:p w:rsidR="00BD0452" w:rsidRPr="00BD0452" w:rsidRDefault="00BD0452" w:rsidP="00BD0452">
      <w:pPr>
        <w:ind w:firstLine="567"/>
        <w:jc w:val="both"/>
        <w:rPr>
          <w:bCs/>
          <w:sz w:val="24"/>
          <w:szCs w:val="24"/>
        </w:rPr>
      </w:pPr>
      <w:r w:rsidRPr="00BD0452">
        <w:rPr>
          <w:bCs/>
          <w:sz w:val="24"/>
          <w:szCs w:val="24"/>
        </w:rPr>
        <w:t>Прогнозные показатели на 2024-2026 годы</w:t>
      </w:r>
      <w:r w:rsidRPr="00BD0452">
        <w:rPr>
          <w:rFonts w:eastAsia="Calibri"/>
          <w:sz w:val="24"/>
          <w:szCs w:val="24"/>
        </w:rPr>
        <w:t xml:space="preserve"> </w:t>
      </w:r>
      <w:r w:rsidRPr="00BD0452">
        <w:rPr>
          <w:bCs/>
          <w:sz w:val="24"/>
          <w:szCs w:val="24"/>
        </w:rPr>
        <w:t>предусмотрены в объемах</w:t>
      </w:r>
      <w:r w:rsidRPr="00BD0452">
        <w:rPr>
          <w:rFonts w:eastAsia="Calibri"/>
          <w:sz w:val="24"/>
          <w:szCs w:val="24"/>
        </w:rPr>
        <w:t xml:space="preserve"> доведенных Департаментом финансов Ханты-Мансийского автономного округа – </w:t>
      </w:r>
      <w:proofErr w:type="spellStart"/>
      <w:r w:rsidRPr="00BD0452">
        <w:rPr>
          <w:rFonts w:eastAsia="Calibri"/>
          <w:sz w:val="24"/>
          <w:szCs w:val="24"/>
        </w:rPr>
        <w:t>Югры</w:t>
      </w:r>
      <w:proofErr w:type="spellEnd"/>
      <w:r w:rsidRPr="00BD0452">
        <w:rPr>
          <w:rFonts w:eastAsia="Calibri"/>
          <w:sz w:val="24"/>
          <w:szCs w:val="24"/>
        </w:rPr>
        <w:t xml:space="preserve"> по состоянию на 01.10.2023 года.</w:t>
      </w:r>
    </w:p>
    <w:p w:rsidR="00BD0452" w:rsidRPr="00BD0452" w:rsidRDefault="00BD0452" w:rsidP="00BD0452">
      <w:pPr>
        <w:ind w:firstLine="567"/>
        <w:jc w:val="both"/>
        <w:rPr>
          <w:bCs/>
          <w:sz w:val="24"/>
          <w:szCs w:val="24"/>
        </w:rPr>
      </w:pPr>
      <w:proofErr w:type="gramStart"/>
      <w:r w:rsidRPr="00BD0452">
        <w:rPr>
          <w:bCs/>
          <w:sz w:val="24"/>
          <w:szCs w:val="24"/>
        </w:rPr>
        <w:t>В прогнозных показателях на 2024-2026 годы дотации на выравнивание бюджетной обеспеченности учтена замена дополнительным нормативом отчислений от налога на доходы физических лиц в соответствии с решением Думы города Урай от 27.09.2023 №69 «О согласии на частичную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очередной финансовый 2024 год</w:t>
      </w:r>
      <w:proofErr w:type="gramEnd"/>
      <w:r w:rsidRPr="00BD0452">
        <w:rPr>
          <w:bCs/>
          <w:sz w:val="24"/>
          <w:szCs w:val="24"/>
        </w:rPr>
        <w:t xml:space="preserve"> и на плановый период 2025 и 2026 годов». </w:t>
      </w:r>
    </w:p>
    <w:p w:rsidR="00BD0452" w:rsidRPr="00BD0452" w:rsidRDefault="00BD0452" w:rsidP="00BD0452">
      <w:pPr>
        <w:tabs>
          <w:tab w:val="left" w:pos="284"/>
          <w:tab w:val="left" w:pos="567"/>
        </w:tabs>
        <w:ind w:firstLine="567"/>
        <w:jc w:val="both"/>
        <w:rPr>
          <w:sz w:val="24"/>
          <w:szCs w:val="24"/>
        </w:rPr>
      </w:pPr>
      <w:proofErr w:type="gramStart"/>
      <w:r w:rsidRPr="00BD0452">
        <w:rPr>
          <w:sz w:val="24"/>
          <w:szCs w:val="24"/>
        </w:rPr>
        <w:t xml:space="preserve">В составе безвозмездных поступлений на 2024 год запланированы прочие безвозмездные поступления, планируемые в рамках соглашения о сотрудничестве между ПАО «Нефтяная компания «ЛУКОЙЛ» и Правительства Ханты-Мансийского автономного округа – </w:t>
      </w:r>
      <w:proofErr w:type="spellStart"/>
      <w:r w:rsidRPr="00BD0452">
        <w:rPr>
          <w:sz w:val="24"/>
          <w:szCs w:val="24"/>
        </w:rPr>
        <w:t>Югры</w:t>
      </w:r>
      <w:proofErr w:type="spellEnd"/>
      <w:r w:rsidRPr="00BD0452">
        <w:rPr>
          <w:sz w:val="24"/>
          <w:szCs w:val="24"/>
        </w:rPr>
        <w:t xml:space="preserve"> на финансирование строительства объекта «Средняя школа в мкр.1А (Общеобразовательная организация с универсальной </w:t>
      </w:r>
      <w:proofErr w:type="spellStart"/>
      <w:r w:rsidRPr="00BD0452">
        <w:rPr>
          <w:sz w:val="24"/>
          <w:szCs w:val="24"/>
        </w:rPr>
        <w:t>безбарьерной</w:t>
      </w:r>
      <w:proofErr w:type="spellEnd"/>
      <w:r w:rsidRPr="00BD0452">
        <w:rPr>
          <w:sz w:val="24"/>
          <w:szCs w:val="24"/>
        </w:rPr>
        <w:t xml:space="preserve"> средой») на 900 мест» в сумме 51 850,0 тыс. рублей.</w:t>
      </w:r>
      <w:proofErr w:type="gramEnd"/>
    </w:p>
    <w:p w:rsidR="00BD0452" w:rsidRPr="00BD0452" w:rsidRDefault="00BD0452" w:rsidP="00BD0452">
      <w:pPr>
        <w:ind w:firstLine="567"/>
        <w:jc w:val="both"/>
        <w:rPr>
          <w:bCs/>
          <w:strike/>
          <w:sz w:val="24"/>
          <w:szCs w:val="24"/>
        </w:rPr>
      </w:pPr>
      <w:r w:rsidRPr="00BD0452">
        <w:rPr>
          <w:bCs/>
          <w:sz w:val="24"/>
          <w:szCs w:val="24"/>
        </w:rPr>
        <w:t xml:space="preserve">Снижение прогнозных показателей 2025 и 2026  годов объясняется окончанием строительства на территории города Урай объекта «Средняя школа в мкр.1А (Общеобразовательная организация с универсальной </w:t>
      </w:r>
      <w:proofErr w:type="spellStart"/>
      <w:r w:rsidRPr="00BD0452">
        <w:rPr>
          <w:bCs/>
          <w:sz w:val="24"/>
          <w:szCs w:val="24"/>
        </w:rPr>
        <w:t>безбарьерной</w:t>
      </w:r>
      <w:proofErr w:type="spellEnd"/>
      <w:r w:rsidRPr="00BD0452">
        <w:rPr>
          <w:bCs/>
          <w:sz w:val="24"/>
          <w:szCs w:val="24"/>
        </w:rPr>
        <w:t xml:space="preserve"> средой) на 900 мест».</w:t>
      </w:r>
      <w:r w:rsidRPr="00BD0452">
        <w:rPr>
          <w:bCs/>
          <w:strike/>
          <w:sz w:val="24"/>
          <w:szCs w:val="24"/>
        </w:rPr>
        <w:t xml:space="preserve"> </w:t>
      </w:r>
    </w:p>
    <w:p w:rsidR="00BD0452" w:rsidRPr="00BD0452" w:rsidRDefault="00BD0452" w:rsidP="00BD0452">
      <w:pPr>
        <w:ind w:firstLine="567"/>
        <w:jc w:val="both"/>
        <w:rPr>
          <w:bCs/>
          <w:sz w:val="24"/>
          <w:szCs w:val="24"/>
        </w:rPr>
      </w:pPr>
      <w:r w:rsidRPr="00BD0452">
        <w:rPr>
          <w:bCs/>
          <w:sz w:val="24"/>
          <w:szCs w:val="24"/>
        </w:rPr>
        <w:t>Общая сумма безвозмездных поступлений составит:</w:t>
      </w:r>
    </w:p>
    <w:p w:rsidR="00BD0452" w:rsidRPr="00BA1ACF" w:rsidRDefault="00BD0452" w:rsidP="00A64016">
      <w:pPr>
        <w:pStyle w:val="af0"/>
        <w:numPr>
          <w:ilvl w:val="0"/>
          <w:numId w:val="20"/>
        </w:numPr>
        <w:tabs>
          <w:tab w:val="left" w:pos="0"/>
          <w:tab w:val="left" w:pos="567"/>
          <w:tab w:val="left" w:pos="709"/>
        </w:tabs>
        <w:jc w:val="both"/>
        <w:rPr>
          <w:sz w:val="24"/>
          <w:szCs w:val="24"/>
        </w:rPr>
      </w:pPr>
      <w:r w:rsidRPr="00BA1ACF">
        <w:rPr>
          <w:sz w:val="24"/>
          <w:szCs w:val="24"/>
        </w:rPr>
        <w:t>на 2023 год – 4 042 563,7 тыс. рублей;</w:t>
      </w:r>
    </w:p>
    <w:p w:rsidR="00BD0452" w:rsidRPr="00BA1ACF" w:rsidRDefault="00BD0452" w:rsidP="00A64016">
      <w:pPr>
        <w:pStyle w:val="af0"/>
        <w:numPr>
          <w:ilvl w:val="0"/>
          <w:numId w:val="20"/>
        </w:numPr>
        <w:tabs>
          <w:tab w:val="left" w:pos="0"/>
          <w:tab w:val="left" w:pos="567"/>
          <w:tab w:val="left" w:pos="709"/>
        </w:tabs>
        <w:suppressAutoHyphens/>
        <w:jc w:val="both"/>
        <w:rPr>
          <w:bCs/>
          <w:sz w:val="24"/>
          <w:szCs w:val="24"/>
        </w:rPr>
      </w:pPr>
      <w:r w:rsidRPr="00BA1ACF">
        <w:rPr>
          <w:sz w:val="24"/>
          <w:szCs w:val="24"/>
        </w:rPr>
        <w:t xml:space="preserve">на 2024 год – </w:t>
      </w:r>
      <w:r w:rsidRPr="00BA1ACF">
        <w:rPr>
          <w:bCs/>
          <w:sz w:val="24"/>
          <w:szCs w:val="24"/>
        </w:rPr>
        <w:t xml:space="preserve">3 501 492,9 тыс. рублей; </w:t>
      </w:r>
    </w:p>
    <w:p w:rsidR="00BD0452" w:rsidRPr="00BA1ACF" w:rsidRDefault="00BD0452" w:rsidP="00A64016">
      <w:pPr>
        <w:pStyle w:val="af0"/>
        <w:numPr>
          <w:ilvl w:val="0"/>
          <w:numId w:val="20"/>
        </w:numPr>
        <w:tabs>
          <w:tab w:val="left" w:pos="709"/>
        </w:tabs>
        <w:suppressAutoHyphens/>
        <w:jc w:val="both"/>
        <w:rPr>
          <w:bCs/>
          <w:sz w:val="24"/>
          <w:szCs w:val="24"/>
        </w:rPr>
      </w:pPr>
      <w:r w:rsidRPr="00BA1ACF">
        <w:rPr>
          <w:bCs/>
          <w:sz w:val="24"/>
          <w:szCs w:val="24"/>
        </w:rPr>
        <w:t>на 2025 год –2 310 413,2 тыс. рублей;</w:t>
      </w:r>
    </w:p>
    <w:p w:rsidR="00BD0452" w:rsidRPr="00BA1ACF" w:rsidRDefault="00BD0452" w:rsidP="00A64016">
      <w:pPr>
        <w:pStyle w:val="af0"/>
        <w:numPr>
          <w:ilvl w:val="0"/>
          <w:numId w:val="20"/>
        </w:numPr>
        <w:tabs>
          <w:tab w:val="left" w:pos="709"/>
        </w:tabs>
        <w:suppressAutoHyphens/>
        <w:jc w:val="both"/>
        <w:rPr>
          <w:bCs/>
          <w:sz w:val="24"/>
          <w:szCs w:val="24"/>
        </w:rPr>
      </w:pPr>
      <w:r w:rsidRPr="00BA1ACF">
        <w:rPr>
          <w:bCs/>
          <w:sz w:val="24"/>
          <w:szCs w:val="24"/>
        </w:rPr>
        <w:t>на 2026 год – 2 328 031,7 тыс. рублей.</w:t>
      </w:r>
    </w:p>
    <w:p w:rsidR="00B36054" w:rsidRPr="006C4F3A" w:rsidRDefault="00B36054" w:rsidP="00B36054">
      <w:pPr>
        <w:tabs>
          <w:tab w:val="left" w:pos="567"/>
        </w:tabs>
        <w:ind w:firstLine="567"/>
        <w:jc w:val="both"/>
        <w:rPr>
          <w:b/>
          <w:sz w:val="24"/>
          <w:szCs w:val="24"/>
        </w:rPr>
      </w:pPr>
      <w:r w:rsidRPr="006C4F3A">
        <w:rPr>
          <w:b/>
          <w:sz w:val="24"/>
          <w:szCs w:val="24"/>
        </w:rPr>
        <w:t>Прогноз расходной части бюджета городского округа Урай</w:t>
      </w:r>
      <w:r>
        <w:rPr>
          <w:b/>
          <w:sz w:val="24"/>
          <w:szCs w:val="24"/>
        </w:rPr>
        <w:t xml:space="preserve"> на 2024</w:t>
      </w:r>
      <w:r w:rsidRPr="006C4F3A">
        <w:rPr>
          <w:b/>
          <w:sz w:val="24"/>
          <w:szCs w:val="24"/>
        </w:rPr>
        <w:t xml:space="preserve"> год и на плановый период 202</w:t>
      </w:r>
      <w:r>
        <w:rPr>
          <w:b/>
          <w:sz w:val="24"/>
          <w:szCs w:val="24"/>
        </w:rPr>
        <w:t>5</w:t>
      </w:r>
      <w:r w:rsidRPr="006C4F3A">
        <w:rPr>
          <w:b/>
          <w:sz w:val="24"/>
          <w:szCs w:val="24"/>
        </w:rPr>
        <w:t xml:space="preserve"> и 202</w:t>
      </w:r>
      <w:r>
        <w:rPr>
          <w:b/>
          <w:sz w:val="24"/>
          <w:szCs w:val="24"/>
        </w:rPr>
        <w:t>6</w:t>
      </w:r>
      <w:r w:rsidRPr="006C4F3A">
        <w:rPr>
          <w:b/>
          <w:sz w:val="24"/>
          <w:szCs w:val="24"/>
        </w:rPr>
        <w:t xml:space="preserve"> годов</w:t>
      </w:r>
    </w:p>
    <w:p w:rsidR="00CD1A57" w:rsidRPr="00A74C05" w:rsidRDefault="00CD1A57" w:rsidP="00B36054">
      <w:pPr>
        <w:tabs>
          <w:tab w:val="left" w:pos="709"/>
        </w:tabs>
        <w:ind w:firstLine="567"/>
        <w:jc w:val="both"/>
        <w:rPr>
          <w:sz w:val="24"/>
          <w:szCs w:val="24"/>
        </w:rPr>
      </w:pPr>
      <w:r w:rsidRPr="00A74C05">
        <w:rPr>
          <w:sz w:val="24"/>
          <w:szCs w:val="24"/>
        </w:rPr>
        <w:tab/>
        <w:t xml:space="preserve">Формирование прогноза основных параметров бюджета по расходам производилось на основании доведенных объемов межбюджетных трансфертов на 2024 – 2025 годы с учетом прогнозируемых объемов налоговых и неналоговых доходов бюджета городского округа Урай в 2023 году и на 2024 - 2026 годы. </w:t>
      </w:r>
    </w:p>
    <w:p w:rsidR="00CD1A57" w:rsidRPr="00A74C05" w:rsidRDefault="00CD1A57" w:rsidP="00B36054">
      <w:pPr>
        <w:suppressAutoHyphens/>
        <w:ind w:firstLine="567"/>
        <w:jc w:val="both"/>
        <w:rPr>
          <w:rFonts w:eastAsia="Calibri"/>
          <w:color w:val="000000"/>
          <w:sz w:val="24"/>
          <w:szCs w:val="24"/>
          <w:lang w:eastAsia="en-US"/>
        </w:rPr>
      </w:pPr>
      <w:proofErr w:type="gramStart"/>
      <w:r w:rsidRPr="00A74C05">
        <w:rPr>
          <w:sz w:val="24"/>
          <w:szCs w:val="24"/>
        </w:rPr>
        <w:t xml:space="preserve">В качестве «базовых» объемов бюджетных ассигнований по расходам текущего характера </w:t>
      </w:r>
      <w:r w:rsidRPr="00A74C05">
        <w:rPr>
          <w:rFonts w:eastAsiaTheme="minorHAnsi"/>
          <w:sz w:val="24"/>
          <w:szCs w:val="24"/>
          <w:lang w:eastAsia="en-US"/>
        </w:rPr>
        <w:t xml:space="preserve">на предстоящую трёхлетку </w:t>
      </w:r>
      <w:r w:rsidRPr="00A74C05">
        <w:rPr>
          <w:sz w:val="24"/>
          <w:szCs w:val="24"/>
        </w:rPr>
        <w:t xml:space="preserve">приняты бюджетные ассигнования, утвержденные на </w:t>
      </w:r>
      <w:r w:rsidRPr="00A74C05">
        <w:rPr>
          <w:sz w:val="24"/>
          <w:szCs w:val="24"/>
        </w:rPr>
        <w:lastRenderedPageBreak/>
        <w:t xml:space="preserve">2024-2025 годы решением Думы города Урай от 25.11.2022 №125 «О бюджете городского округа Урай  Ханты – Мансийского автономного округа - </w:t>
      </w:r>
      <w:proofErr w:type="spellStart"/>
      <w:r w:rsidRPr="00A74C05">
        <w:rPr>
          <w:sz w:val="24"/>
          <w:szCs w:val="24"/>
        </w:rPr>
        <w:t>Югры</w:t>
      </w:r>
      <w:proofErr w:type="spellEnd"/>
      <w:r w:rsidRPr="00A74C05">
        <w:rPr>
          <w:sz w:val="24"/>
          <w:szCs w:val="24"/>
        </w:rPr>
        <w:t xml:space="preserve"> на 2023 год и на плановый период 2024 и 2025 годов» с учетом внесенных изменений в течение 2023 года</w:t>
      </w:r>
      <w:r w:rsidRPr="00A74C05">
        <w:rPr>
          <w:rFonts w:eastAsia="Calibri"/>
          <w:color w:val="000000"/>
          <w:sz w:val="24"/>
          <w:szCs w:val="24"/>
          <w:lang w:eastAsia="en-US"/>
        </w:rPr>
        <w:t xml:space="preserve">. </w:t>
      </w:r>
      <w:proofErr w:type="gramEnd"/>
    </w:p>
    <w:p w:rsidR="00B36054" w:rsidRDefault="00CD1A57" w:rsidP="00B36054">
      <w:pPr>
        <w:autoSpaceDE w:val="0"/>
        <w:autoSpaceDN w:val="0"/>
        <w:adjustRightInd w:val="0"/>
        <w:ind w:firstLine="567"/>
        <w:jc w:val="both"/>
        <w:rPr>
          <w:sz w:val="24"/>
          <w:szCs w:val="24"/>
        </w:rPr>
      </w:pPr>
      <w:r w:rsidRPr="00A74C05">
        <w:rPr>
          <w:rFonts w:eastAsiaTheme="minorHAnsi"/>
          <w:sz w:val="24"/>
          <w:szCs w:val="24"/>
          <w:lang w:eastAsia="en-US"/>
        </w:rPr>
        <w:t xml:space="preserve">В расходы бюджета на 2024-2025 годы включены бюджетные ассигнования, предусмотренные </w:t>
      </w:r>
      <w:r w:rsidRPr="00A74C05">
        <w:rPr>
          <w:sz w:val="24"/>
          <w:szCs w:val="24"/>
        </w:rPr>
        <w:t xml:space="preserve">решением Думы города Урай от 25.11.2022 №125 </w:t>
      </w:r>
      <w:r w:rsidRPr="00A74C05">
        <w:rPr>
          <w:rFonts w:eastAsiaTheme="minorHAnsi"/>
          <w:sz w:val="24"/>
          <w:szCs w:val="24"/>
          <w:lang w:eastAsia="en-US"/>
        </w:rPr>
        <w:t>в условно-утвержденных расходах</w:t>
      </w:r>
      <w:r w:rsidR="00B36054">
        <w:rPr>
          <w:sz w:val="24"/>
          <w:szCs w:val="24"/>
        </w:rPr>
        <w:t>.</w:t>
      </w:r>
    </w:p>
    <w:p w:rsidR="00CD1A57" w:rsidRPr="00B36054" w:rsidRDefault="00CD1A57" w:rsidP="00BA1ACF">
      <w:pPr>
        <w:autoSpaceDE w:val="0"/>
        <w:autoSpaceDN w:val="0"/>
        <w:adjustRightInd w:val="0"/>
        <w:ind w:firstLine="567"/>
        <w:jc w:val="both"/>
        <w:rPr>
          <w:sz w:val="24"/>
          <w:szCs w:val="24"/>
        </w:rPr>
      </w:pPr>
      <w:r w:rsidRPr="00A74C05">
        <w:rPr>
          <w:sz w:val="24"/>
          <w:szCs w:val="24"/>
        </w:rPr>
        <w:t xml:space="preserve">На 2026 год текущие расходы бюджета спрогнозированы на уровне 2025 года </w:t>
      </w:r>
      <w:r w:rsidRPr="00A74C05">
        <w:rPr>
          <w:rFonts w:eastAsiaTheme="minorHAnsi"/>
          <w:sz w:val="24"/>
          <w:szCs w:val="24"/>
          <w:lang w:eastAsia="en-US"/>
        </w:rPr>
        <w:t>за исключением обязательств, носящих разовый характер</w:t>
      </w:r>
      <w:r w:rsidRPr="00A74C05">
        <w:rPr>
          <w:sz w:val="24"/>
          <w:szCs w:val="24"/>
        </w:rPr>
        <w:t>.</w:t>
      </w:r>
      <w:r w:rsidRPr="00A74C05">
        <w:rPr>
          <w:color w:val="FF0000"/>
          <w:sz w:val="24"/>
          <w:szCs w:val="24"/>
        </w:rPr>
        <w:t xml:space="preserve"> </w:t>
      </w:r>
    </w:p>
    <w:p w:rsidR="00CD1A57" w:rsidRPr="00A74C05" w:rsidRDefault="00CD1A57" w:rsidP="00BA1ACF">
      <w:pPr>
        <w:autoSpaceDE w:val="0"/>
        <w:autoSpaceDN w:val="0"/>
        <w:adjustRightInd w:val="0"/>
        <w:ind w:firstLine="567"/>
        <w:jc w:val="both"/>
        <w:rPr>
          <w:bCs/>
          <w:sz w:val="24"/>
          <w:szCs w:val="24"/>
        </w:rPr>
      </w:pPr>
      <w:r w:rsidRPr="00A74C05">
        <w:rPr>
          <w:sz w:val="24"/>
          <w:szCs w:val="24"/>
        </w:rPr>
        <w:t>«Базовые» объемы бюджетных ассигнований скорректированы на 2024-2026 годы с учетом</w:t>
      </w:r>
      <w:r w:rsidRPr="00A74C05">
        <w:rPr>
          <w:rFonts w:eastAsiaTheme="minorHAnsi"/>
          <w:sz w:val="24"/>
          <w:szCs w:val="24"/>
          <w:lang w:eastAsia="en-US"/>
        </w:rPr>
        <w:t xml:space="preserve"> планируемой </w:t>
      </w:r>
      <w:r w:rsidRPr="00A74C05">
        <w:rPr>
          <w:bCs/>
          <w:sz w:val="24"/>
          <w:szCs w:val="24"/>
        </w:rPr>
        <w:t>индексации с 1 октября 2024 года на 4% фонда оплаты труда работников муниципальных учреждений, не подпадающих под действие указов Президента Российской Федерации от 2012 года, и работников органов местного самоуправления городского округа.</w:t>
      </w:r>
    </w:p>
    <w:p w:rsidR="002161DF" w:rsidRDefault="00CD1A57" w:rsidP="00BA1ACF">
      <w:pPr>
        <w:autoSpaceDE w:val="0"/>
        <w:autoSpaceDN w:val="0"/>
        <w:adjustRightInd w:val="0"/>
        <w:ind w:firstLine="567"/>
        <w:jc w:val="both"/>
        <w:rPr>
          <w:rFonts w:eastAsiaTheme="minorHAnsi"/>
          <w:sz w:val="24"/>
          <w:szCs w:val="24"/>
          <w:lang w:eastAsia="en-US"/>
        </w:rPr>
      </w:pPr>
      <w:r w:rsidRPr="00A74C05">
        <w:rPr>
          <w:sz w:val="24"/>
          <w:szCs w:val="24"/>
        </w:rPr>
        <w:t xml:space="preserve">В расходы бюджета на 2024-2026 годы </w:t>
      </w:r>
      <w:r w:rsidRPr="00A74C05">
        <w:rPr>
          <w:rFonts w:eastAsiaTheme="minorHAnsi"/>
          <w:sz w:val="24"/>
          <w:szCs w:val="24"/>
          <w:lang w:eastAsia="en-US"/>
        </w:rPr>
        <w:t>дополнительно включены</w:t>
      </w:r>
      <w:r w:rsidR="002161DF">
        <w:rPr>
          <w:rFonts w:eastAsiaTheme="minorHAnsi"/>
          <w:sz w:val="24"/>
          <w:szCs w:val="24"/>
          <w:lang w:eastAsia="en-US"/>
        </w:rPr>
        <w:t>:</w:t>
      </w:r>
    </w:p>
    <w:p w:rsidR="002161DF" w:rsidRPr="002161DF" w:rsidRDefault="002161DF" w:rsidP="00BA1ACF">
      <w:pPr>
        <w:pStyle w:val="af0"/>
        <w:ind w:left="0" w:firstLine="567"/>
        <w:jc w:val="both"/>
        <w:rPr>
          <w:sz w:val="24"/>
          <w:szCs w:val="24"/>
        </w:rPr>
      </w:pPr>
      <w:r>
        <w:rPr>
          <w:rFonts w:eastAsiaTheme="minorHAnsi"/>
          <w:sz w:val="24"/>
          <w:szCs w:val="24"/>
          <w:lang w:eastAsia="en-US"/>
        </w:rPr>
        <w:t xml:space="preserve">- </w:t>
      </w:r>
      <w:r w:rsidRPr="002161DF">
        <w:rPr>
          <w:rFonts w:eastAsiaTheme="minorHAnsi"/>
          <w:sz w:val="24"/>
          <w:szCs w:val="24"/>
          <w:lang w:eastAsia="en-US"/>
        </w:rPr>
        <w:t>бюджетные ассигнования</w:t>
      </w:r>
      <w:r w:rsidRPr="002161DF">
        <w:rPr>
          <w:sz w:val="24"/>
          <w:szCs w:val="24"/>
        </w:rPr>
        <w:t xml:space="preserve"> на содержание новой общеобразовательной организации в мкр.1А (ввод школы пл</w:t>
      </w:r>
      <w:r>
        <w:rPr>
          <w:sz w:val="24"/>
          <w:szCs w:val="24"/>
        </w:rPr>
        <w:t>анируется с сентября 2024 года);</w:t>
      </w:r>
    </w:p>
    <w:p w:rsidR="002161DF" w:rsidRPr="002161DF" w:rsidRDefault="002161DF" w:rsidP="00BA1ACF">
      <w:pPr>
        <w:pStyle w:val="af0"/>
        <w:ind w:left="0" w:firstLine="567"/>
        <w:jc w:val="both"/>
        <w:rPr>
          <w:sz w:val="24"/>
          <w:szCs w:val="24"/>
        </w:rPr>
      </w:pPr>
      <w:r>
        <w:rPr>
          <w:color w:val="000000" w:themeColor="text1"/>
          <w:sz w:val="24"/>
          <w:szCs w:val="24"/>
        </w:rPr>
        <w:t xml:space="preserve">- </w:t>
      </w:r>
      <w:r w:rsidRPr="002161DF">
        <w:rPr>
          <w:color w:val="000000" w:themeColor="text1"/>
          <w:sz w:val="24"/>
          <w:szCs w:val="24"/>
        </w:rPr>
        <w:t xml:space="preserve">реорганизация муниципальных дошкольных образовательных учреждений путем присоединения к действующим (высвобождено здание </w:t>
      </w:r>
      <w:r w:rsidR="00097A4E">
        <w:rPr>
          <w:color w:val="000000" w:themeColor="text1"/>
          <w:sz w:val="24"/>
          <w:szCs w:val="24"/>
        </w:rPr>
        <w:t>МБ</w:t>
      </w:r>
      <w:r w:rsidRPr="002161DF">
        <w:rPr>
          <w:color w:val="000000" w:themeColor="text1"/>
          <w:sz w:val="24"/>
          <w:szCs w:val="24"/>
        </w:rPr>
        <w:t xml:space="preserve">ДОУ </w:t>
      </w:r>
      <w:r w:rsidR="00097A4E">
        <w:rPr>
          <w:color w:val="000000" w:themeColor="text1"/>
          <w:sz w:val="24"/>
          <w:szCs w:val="24"/>
        </w:rPr>
        <w:t xml:space="preserve">«Детский сад </w:t>
      </w:r>
      <w:r w:rsidRPr="002161DF">
        <w:rPr>
          <w:color w:val="000000" w:themeColor="text1"/>
          <w:sz w:val="24"/>
          <w:szCs w:val="24"/>
        </w:rPr>
        <w:t xml:space="preserve">№6 </w:t>
      </w:r>
      <w:r w:rsidR="00097A4E">
        <w:rPr>
          <w:color w:val="000000" w:themeColor="text1"/>
          <w:sz w:val="24"/>
          <w:szCs w:val="24"/>
        </w:rPr>
        <w:t>«</w:t>
      </w:r>
      <w:proofErr w:type="spellStart"/>
      <w:r w:rsidR="00097A4E">
        <w:rPr>
          <w:color w:val="000000" w:themeColor="text1"/>
          <w:sz w:val="24"/>
          <w:szCs w:val="24"/>
        </w:rPr>
        <w:t>Дюймовочка</w:t>
      </w:r>
      <w:proofErr w:type="spellEnd"/>
      <w:r w:rsidR="00097A4E">
        <w:rPr>
          <w:color w:val="000000" w:themeColor="text1"/>
          <w:sz w:val="24"/>
          <w:szCs w:val="24"/>
        </w:rPr>
        <w:t xml:space="preserve">» </w:t>
      </w:r>
      <w:r w:rsidRPr="002161DF">
        <w:rPr>
          <w:color w:val="000000" w:themeColor="text1"/>
          <w:sz w:val="24"/>
          <w:szCs w:val="24"/>
        </w:rPr>
        <w:t xml:space="preserve">и передано в оперативное управление </w:t>
      </w:r>
      <w:r w:rsidR="00097A4E">
        <w:rPr>
          <w:color w:val="000000" w:themeColor="text1"/>
          <w:sz w:val="24"/>
          <w:szCs w:val="24"/>
        </w:rPr>
        <w:t>МКУ «</w:t>
      </w:r>
      <w:r w:rsidRPr="002161DF">
        <w:rPr>
          <w:color w:val="000000" w:themeColor="text1"/>
          <w:sz w:val="24"/>
          <w:szCs w:val="24"/>
        </w:rPr>
        <w:t>У</w:t>
      </w:r>
      <w:r w:rsidR="00097A4E">
        <w:rPr>
          <w:color w:val="000000" w:themeColor="text1"/>
          <w:sz w:val="24"/>
          <w:szCs w:val="24"/>
        </w:rPr>
        <w:t>правление материально-технического обеспечения города Урай»</w:t>
      </w:r>
      <w:r w:rsidRPr="002161DF">
        <w:rPr>
          <w:color w:val="000000" w:themeColor="text1"/>
          <w:sz w:val="24"/>
          <w:szCs w:val="24"/>
        </w:rPr>
        <w:t>)</w:t>
      </w:r>
      <w:r>
        <w:rPr>
          <w:color w:val="000000" w:themeColor="text1"/>
          <w:sz w:val="24"/>
          <w:szCs w:val="24"/>
        </w:rPr>
        <w:t>;</w:t>
      </w:r>
    </w:p>
    <w:p w:rsidR="002161DF" w:rsidRPr="002161DF" w:rsidRDefault="002161DF" w:rsidP="00794C84">
      <w:pPr>
        <w:pStyle w:val="af0"/>
        <w:ind w:left="0" w:firstLine="567"/>
        <w:jc w:val="both"/>
        <w:rPr>
          <w:sz w:val="24"/>
          <w:szCs w:val="24"/>
        </w:rPr>
      </w:pPr>
      <w:r>
        <w:rPr>
          <w:color w:val="000000" w:themeColor="text1"/>
          <w:sz w:val="24"/>
          <w:szCs w:val="24"/>
        </w:rPr>
        <w:t xml:space="preserve">- </w:t>
      </w:r>
      <w:r w:rsidRPr="002161DF">
        <w:rPr>
          <w:color w:val="000000" w:themeColor="text1"/>
          <w:sz w:val="24"/>
          <w:szCs w:val="24"/>
        </w:rPr>
        <w:t>переход муниципальных общеобразовательных организаций на круглосуточную физ</w:t>
      </w:r>
      <w:r w:rsidR="00097A4E">
        <w:rPr>
          <w:color w:val="000000" w:themeColor="text1"/>
          <w:sz w:val="24"/>
          <w:szCs w:val="24"/>
        </w:rPr>
        <w:t xml:space="preserve">ическую </w:t>
      </w:r>
      <w:r w:rsidRPr="002161DF">
        <w:rPr>
          <w:color w:val="000000" w:themeColor="text1"/>
          <w:sz w:val="24"/>
          <w:szCs w:val="24"/>
        </w:rPr>
        <w:t>охрану</w:t>
      </w:r>
      <w:r>
        <w:rPr>
          <w:color w:val="000000" w:themeColor="text1"/>
          <w:sz w:val="24"/>
          <w:szCs w:val="24"/>
        </w:rPr>
        <w:t>;</w:t>
      </w:r>
    </w:p>
    <w:p w:rsidR="002161DF" w:rsidRPr="002161DF" w:rsidRDefault="002161DF" w:rsidP="00794C84">
      <w:pPr>
        <w:autoSpaceDE w:val="0"/>
        <w:autoSpaceDN w:val="0"/>
        <w:adjustRightInd w:val="0"/>
        <w:ind w:firstLine="567"/>
        <w:jc w:val="both"/>
        <w:rPr>
          <w:sz w:val="24"/>
          <w:szCs w:val="24"/>
        </w:rPr>
      </w:pPr>
      <w:proofErr w:type="gramStart"/>
      <w:r>
        <w:rPr>
          <w:sz w:val="24"/>
          <w:szCs w:val="24"/>
        </w:rPr>
        <w:t xml:space="preserve">- </w:t>
      </w:r>
      <w:r w:rsidRPr="002161DF">
        <w:rPr>
          <w:sz w:val="24"/>
          <w:szCs w:val="24"/>
        </w:rPr>
        <w:t xml:space="preserve">в 2023 году в рамках реализации </w:t>
      </w:r>
      <w:r w:rsidR="00097A4E">
        <w:rPr>
          <w:sz w:val="24"/>
          <w:szCs w:val="24"/>
        </w:rPr>
        <w:t>Ф</w:t>
      </w:r>
      <w:r w:rsidRPr="002161DF">
        <w:rPr>
          <w:sz w:val="24"/>
          <w:szCs w:val="24"/>
        </w:rPr>
        <w:t xml:space="preserve">едерального закона от 30.04.2021 №127-ФЗ </w:t>
      </w:r>
      <w:r w:rsidR="00097A4E">
        <w:rPr>
          <w:sz w:val="24"/>
          <w:szCs w:val="24"/>
        </w:rPr>
        <w:t>«</w:t>
      </w:r>
      <w:r w:rsidR="00794C84">
        <w:rPr>
          <w:rFonts w:eastAsiaTheme="minorHAnsi"/>
          <w:sz w:val="24"/>
          <w:szCs w:val="24"/>
          <w:lang w:eastAsia="en-US"/>
        </w:rPr>
        <w:t>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097A4E">
        <w:rPr>
          <w:sz w:val="24"/>
          <w:szCs w:val="24"/>
        </w:rPr>
        <w:t xml:space="preserve">» </w:t>
      </w:r>
      <w:r w:rsidRPr="002161DF">
        <w:rPr>
          <w:sz w:val="24"/>
          <w:szCs w:val="24"/>
        </w:rPr>
        <w:t>осуществлен переход МАУ СШ «Старт» в организацию дополнительного образования в сфере спорта, реализующее дополнительные образовательные программы спортивной подготовки (тренеры по спорту переведены на педагогические должности тренеров-преподавателей и</w:t>
      </w:r>
      <w:proofErr w:type="gramEnd"/>
      <w:r w:rsidRPr="002161DF">
        <w:rPr>
          <w:sz w:val="24"/>
          <w:szCs w:val="24"/>
        </w:rPr>
        <w:t xml:space="preserve"> попадают под действие Указа Президента Р</w:t>
      </w:r>
      <w:r w:rsidR="00794C84">
        <w:rPr>
          <w:sz w:val="24"/>
          <w:szCs w:val="24"/>
        </w:rPr>
        <w:t xml:space="preserve">оссийской </w:t>
      </w:r>
      <w:r w:rsidRPr="002161DF">
        <w:rPr>
          <w:sz w:val="24"/>
          <w:szCs w:val="24"/>
        </w:rPr>
        <w:t>Ф</w:t>
      </w:r>
      <w:r w:rsidR="00794C84">
        <w:rPr>
          <w:sz w:val="24"/>
          <w:szCs w:val="24"/>
        </w:rPr>
        <w:t>едерации</w:t>
      </w:r>
      <w:r w:rsidRPr="002161DF">
        <w:rPr>
          <w:sz w:val="24"/>
          <w:szCs w:val="24"/>
        </w:rPr>
        <w:t xml:space="preserve"> в части соблюдения целевого показателя зар</w:t>
      </w:r>
      <w:r w:rsidR="00794C84">
        <w:rPr>
          <w:sz w:val="24"/>
          <w:szCs w:val="24"/>
        </w:rPr>
        <w:t xml:space="preserve">аботной </w:t>
      </w:r>
      <w:r w:rsidRPr="002161DF">
        <w:rPr>
          <w:sz w:val="24"/>
          <w:szCs w:val="24"/>
        </w:rPr>
        <w:t xml:space="preserve">платы, что повлекло увеличение с 2024 года общего </w:t>
      </w:r>
      <w:r w:rsidR="00794C84">
        <w:rPr>
          <w:sz w:val="24"/>
          <w:szCs w:val="24"/>
        </w:rPr>
        <w:t xml:space="preserve">фонда оплаты труда </w:t>
      </w:r>
      <w:r w:rsidRPr="002161DF">
        <w:rPr>
          <w:sz w:val="24"/>
          <w:szCs w:val="24"/>
        </w:rPr>
        <w:t xml:space="preserve">учреждения). </w:t>
      </w:r>
    </w:p>
    <w:p w:rsidR="00CD1A57" w:rsidRPr="00A74C05" w:rsidRDefault="00CD1A57" w:rsidP="00B36054">
      <w:pPr>
        <w:autoSpaceDE w:val="0"/>
        <w:autoSpaceDN w:val="0"/>
        <w:adjustRightInd w:val="0"/>
        <w:ind w:firstLine="567"/>
        <w:jc w:val="both"/>
        <w:rPr>
          <w:color w:val="000000"/>
          <w:sz w:val="24"/>
          <w:szCs w:val="24"/>
        </w:rPr>
      </w:pPr>
      <w:r w:rsidRPr="00A74C05">
        <w:rPr>
          <w:color w:val="000000"/>
          <w:sz w:val="24"/>
          <w:szCs w:val="24"/>
        </w:rPr>
        <w:t>Основные параметры бюджета сформированы с учетом ограничения по дефициту бюджета городского округа не более 10 процентов от доходов бюджета, за исключением безвозмездных поступлений, и сохранения безопасного уровня долговой нагрузки.</w:t>
      </w:r>
    </w:p>
    <w:p w:rsidR="00CD1A57" w:rsidRPr="00A74C05" w:rsidRDefault="00CD1A57" w:rsidP="00B36054">
      <w:pPr>
        <w:ind w:firstLine="567"/>
        <w:jc w:val="both"/>
        <w:rPr>
          <w:sz w:val="24"/>
          <w:szCs w:val="24"/>
        </w:rPr>
      </w:pPr>
      <w:r w:rsidRPr="00A74C05">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CD1A57" w:rsidRPr="00A74C05" w:rsidRDefault="00CD1A57" w:rsidP="00B36054">
      <w:pPr>
        <w:widowControl w:val="0"/>
        <w:autoSpaceDE w:val="0"/>
        <w:autoSpaceDN w:val="0"/>
        <w:adjustRightInd w:val="0"/>
        <w:ind w:firstLine="567"/>
        <w:jc w:val="both"/>
        <w:rPr>
          <w:sz w:val="24"/>
          <w:szCs w:val="24"/>
        </w:rPr>
      </w:pPr>
      <w:r w:rsidRPr="00A74C05">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CD1A57" w:rsidRPr="00A74C05" w:rsidRDefault="00CD1A57" w:rsidP="00B36054">
      <w:pPr>
        <w:autoSpaceDE w:val="0"/>
        <w:autoSpaceDN w:val="0"/>
        <w:adjustRightInd w:val="0"/>
        <w:ind w:firstLine="567"/>
        <w:jc w:val="both"/>
        <w:rPr>
          <w:sz w:val="24"/>
          <w:szCs w:val="24"/>
        </w:rPr>
      </w:pPr>
      <w:r w:rsidRPr="00A74C05">
        <w:rPr>
          <w:b/>
          <w:sz w:val="24"/>
          <w:szCs w:val="24"/>
        </w:rPr>
        <w:t>Долговая политика городского округа Урай в 2024 - 2026 годах,</w:t>
      </w:r>
      <w:r w:rsidRPr="00A74C05">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В связи с этим необходимо обеспечить:</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эффективность осуществления муниципальных заимствований;</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взаимосвязь принятия решения о заимствованиях с реальными потребностями бюджета города в заемных средствах;</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Урай.</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lastRenderedPageBreak/>
        <w:t xml:space="preserve">В 2024–2026 годах муниципальные заимствования планируются как основной источник финансирования дефицита бюджета города. В случае необходимости заемные средства будут привлекаться в виде кредитов банков. </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Расходные обязательства по обслуживанию муниципального долга  в 2024 – 2026 годах будут уточняться на основании действующих долговых обязательств и прогнозной стоимости кредитных ресурсов.</w:t>
      </w:r>
    </w:p>
    <w:p w:rsidR="00CD1A57" w:rsidRPr="00A74C05" w:rsidRDefault="00CD1A57" w:rsidP="00B36054">
      <w:pPr>
        <w:autoSpaceDE w:val="0"/>
        <w:autoSpaceDN w:val="0"/>
        <w:adjustRightInd w:val="0"/>
        <w:ind w:firstLine="567"/>
        <w:jc w:val="both"/>
        <w:rPr>
          <w:rFonts w:eastAsiaTheme="minorHAnsi"/>
          <w:sz w:val="24"/>
          <w:szCs w:val="24"/>
          <w:lang w:eastAsia="en-US"/>
        </w:rPr>
      </w:pPr>
      <w:proofErr w:type="gramStart"/>
      <w:r w:rsidRPr="00A74C05">
        <w:rPr>
          <w:rFonts w:eastAsia="Courier New"/>
          <w:sz w:val="24"/>
          <w:szCs w:val="24"/>
        </w:rPr>
        <w:t xml:space="preserve">В целях управления муниципальным долгом </w:t>
      </w:r>
      <w:r w:rsidRPr="00A74C05">
        <w:rPr>
          <w:rFonts w:eastAsiaTheme="minorHAnsi"/>
          <w:sz w:val="24"/>
          <w:szCs w:val="24"/>
          <w:lang w:eastAsia="en-US"/>
        </w:rPr>
        <w:t>муниципального образования и в соответствии с постановлением администрации города Урай от 08.04.2015 №1242 «Об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 на стадии планирования бюджета городского округа на очередной финансовый год и плановый период определяются объемы возможного привлечения муниципальных заимствований с учетом показателей</w:t>
      </w:r>
      <w:proofErr w:type="gramEnd"/>
      <w:r w:rsidRPr="00A74C05">
        <w:rPr>
          <w:rFonts w:eastAsiaTheme="minorHAnsi"/>
          <w:sz w:val="24"/>
          <w:szCs w:val="24"/>
          <w:lang w:eastAsia="en-US"/>
        </w:rPr>
        <w:t xml:space="preserve"> долговой емкости бюджета города и их влияния на долговую нагрузку бюджета города.</w:t>
      </w:r>
    </w:p>
    <w:p w:rsidR="00CD1A57" w:rsidRPr="00A74C05" w:rsidRDefault="00CD1A57" w:rsidP="00A74C05">
      <w:pPr>
        <w:tabs>
          <w:tab w:val="left" w:pos="567"/>
        </w:tabs>
        <w:autoSpaceDE w:val="0"/>
        <w:autoSpaceDN w:val="0"/>
        <w:adjustRightInd w:val="0"/>
        <w:jc w:val="both"/>
        <w:rPr>
          <w:color w:val="FF0000"/>
          <w:sz w:val="24"/>
          <w:szCs w:val="24"/>
        </w:rPr>
      </w:pPr>
    </w:p>
    <w:p w:rsidR="00CD1A57" w:rsidRDefault="00CD1A57" w:rsidP="00A74C05"/>
    <w:p w:rsidR="00F3623C" w:rsidRPr="00037FBC" w:rsidRDefault="00F3623C" w:rsidP="00F3623C">
      <w:pPr>
        <w:widowControl w:val="0"/>
        <w:tabs>
          <w:tab w:val="left" w:pos="709"/>
          <w:tab w:val="left" w:pos="851"/>
          <w:tab w:val="left" w:pos="993"/>
        </w:tabs>
        <w:autoSpaceDE w:val="0"/>
        <w:autoSpaceDN w:val="0"/>
        <w:adjustRightInd w:val="0"/>
        <w:ind w:firstLine="709"/>
        <w:jc w:val="both"/>
        <w:rPr>
          <w:b/>
          <w:sz w:val="24"/>
          <w:szCs w:val="24"/>
        </w:rPr>
      </w:pPr>
      <w:r w:rsidRPr="00E43129">
        <w:rPr>
          <w:b/>
          <w:sz w:val="24"/>
          <w:szCs w:val="24"/>
        </w:rPr>
        <w:t xml:space="preserve">3. Основные параметры муниципальных программ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r w:rsidRPr="00A22E33">
        <w:rPr>
          <w:sz w:val="24"/>
          <w:szCs w:val="24"/>
        </w:rPr>
        <w:t>Основные параметры муниципальных программ город</w:t>
      </w:r>
      <w:r>
        <w:rPr>
          <w:sz w:val="24"/>
          <w:szCs w:val="24"/>
        </w:rPr>
        <w:t>а</w:t>
      </w:r>
      <w:r w:rsidRPr="00A22E33">
        <w:rPr>
          <w:sz w:val="24"/>
          <w:szCs w:val="24"/>
        </w:rPr>
        <w:t xml:space="preserve"> Урай</w:t>
      </w:r>
      <w:r>
        <w:rPr>
          <w:sz w:val="24"/>
          <w:szCs w:val="24"/>
        </w:rPr>
        <w:t>:</w:t>
      </w:r>
    </w:p>
    <w:tbl>
      <w:tblPr>
        <w:tblStyle w:val="af3"/>
        <w:tblW w:w="0" w:type="auto"/>
        <w:tblLook w:val="04A0"/>
      </w:tblPr>
      <w:tblGrid>
        <w:gridCol w:w="817"/>
        <w:gridCol w:w="5563"/>
        <w:gridCol w:w="3191"/>
      </w:tblGrid>
      <w:tr w:rsidR="00F3623C" w:rsidTr="00310039">
        <w:tc>
          <w:tcPr>
            <w:tcW w:w="817" w:type="dxa"/>
          </w:tcPr>
          <w:p w:rsidR="00F3623C" w:rsidRDefault="00F3623C" w:rsidP="00310039">
            <w:pPr>
              <w:widowControl w:val="0"/>
              <w:jc w:val="center"/>
              <w:rPr>
                <w:sz w:val="24"/>
              </w:rPr>
            </w:pPr>
            <w:r>
              <w:rPr>
                <w:sz w:val="24"/>
              </w:rPr>
              <w:t>№</w:t>
            </w:r>
          </w:p>
          <w:p w:rsidR="00F3623C" w:rsidRDefault="00F3623C" w:rsidP="00310039">
            <w:pPr>
              <w:widowControl w:val="0"/>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5563" w:type="dxa"/>
          </w:tcPr>
          <w:p w:rsidR="00F3623C" w:rsidRPr="00595286" w:rsidRDefault="00F3623C" w:rsidP="00310039">
            <w:pPr>
              <w:widowControl w:val="0"/>
              <w:jc w:val="center"/>
              <w:rPr>
                <w:sz w:val="24"/>
              </w:rPr>
            </w:pPr>
            <w:r w:rsidRPr="00595286">
              <w:rPr>
                <w:sz w:val="24"/>
              </w:rPr>
              <w:t>Наименование муниципальной программы</w:t>
            </w:r>
          </w:p>
        </w:tc>
        <w:tc>
          <w:tcPr>
            <w:tcW w:w="3191" w:type="dxa"/>
          </w:tcPr>
          <w:p w:rsidR="00F3623C" w:rsidRDefault="00F3623C" w:rsidP="00310039">
            <w:pPr>
              <w:widowControl w:val="0"/>
              <w:jc w:val="center"/>
              <w:rPr>
                <w:sz w:val="24"/>
              </w:rPr>
            </w:pPr>
            <w:r>
              <w:rPr>
                <w:sz w:val="24"/>
              </w:rPr>
              <w:t>Информация об ответственны</w:t>
            </w:r>
            <w:proofErr w:type="gramStart"/>
            <w:r>
              <w:rPr>
                <w:sz w:val="24"/>
              </w:rPr>
              <w:t>х(</w:t>
            </w:r>
            <w:proofErr w:type="spellStart"/>
            <w:proofErr w:type="gramEnd"/>
            <w:r>
              <w:rPr>
                <w:sz w:val="24"/>
              </w:rPr>
              <w:t>ом</w:t>
            </w:r>
            <w:proofErr w:type="spellEnd"/>
            <w:r>
              <w:rPr>
                <w:sz w:val="24"/>
              </w:rPr>
              <w:t>) исполнителях(е) муниципальной программы</w:t>
            </w:r>
          </w:p>
        </w:tc>
      </w:tr>
      <w:tr w:rsidR="00F3623C" w:rsidTr="00310039">
        <w:tc>
          <w:tcPr>
            <w:tcW w:w="817" w:type="dxa"/>
          </w:tcPr>
          <w:p w:rsidR="00F3623C" w:rsidRDefault="00F3623C" w:rsidP="00310039">
            <w:pPr>
              <w:widowControl w:val="0"/>
              <w:jc w:val="center"/>
              <w:rPr>
                <w:sz w:val="24"/>
              </w:rPr>
            </w:pPr>
            <w:r>
              <w:rPr>
                <w:sz w:val="24"/>
              </w:rPr>
              <w:t>1.</w:t>
            </w:r>
          </w:p>
        </w:tc>
        <w:tc>
          <w:tcPr>
            <w:tcW w:w="5563" w:type="dxa"/>
          </w:tcPr>
          <w:p w:rsidR="00F3623C" w:rsidRPr="00595286" w:rsidRDefault="00F3623C" w:rsidP="00310039">
            <w:pPr>
              <w:jc w:val="both"/>
              <w:rPr>
                <w:bCs/>
                <w:sz w:val="24"/>
                <w:szCs w:val="24"/>
              </w:rPr>
            </w:pPr>
            <w:r>
              <w:rPr>
                <w:bCs/>
                <w:sz w:val="24"/>
                <w:szCs w:val="24"/>
              </w:rPr>
              <w:t>«</w:t>
            </w:r>
            <w:r w:rsidRPr="00595286">
              <w:rPr>
                <w:bCs/>
                <w:sz w:val="24"/>
                <w:szCs w:val="24"/>
              </w:rPr>
              <w:t>Развитие жилищно-коммунального комплекса и повышение энергетической эффективности в городе Урай» на 2019 - 2030 годы</w:t>
            </w:r>
          </w:p>
        </w:tc>
        <w:tc>
          <w:tcPr>
            <w:tcW w:w="3191" w:type="dxa"/>
          </w:tcPr>
          <w:p w:rsidR="00F3623C" w:rsidRPr="00595286" w:rsidRDefault="00F3623C" w:rsidP="00310039">
            <w:pPr>
              <w:jc w:val="center"/>
              <w:rPr>
                <w:sz w:val="24"/>
              </w:rPr>
            </w:pPr>
            <w:r>
              <w:rPr>
                <w:sz w:val="24"/>
                <w:szCs w:val="24"/>
              </w:rPr>
              <w:t>м</w:t>
            </w:r>
            <w:r w:rsidRPr="00595286">
              <w:rPr>
                <w:sz w:val="24"/>
                <w:szCs w:val="24"/>
              </w:rPr>
              <w:t>униципальное казенное учреждение «Управление жилищно-коммунального хозяйства города Урай»</w:t>
            </w:r>
          </w:p>
        </w:tc>
      </w:tr>
      <w:tr w:rsidR="00F3623C" w:rsidTr="00310039">
        <w:tc>
          <w:tcPr>
            <w:tcW w:w="817" w:type="dxa"/>
          </w:tcPr>
          <w:p w:rsidR="00F3623C" w:rsidRDefault="00F3623C" w:rsidP="00310039">
            <w:pPr>
              <w:widowControl w:val="0"/>
              <w:jc w:val="center"/>
              <w:rPr>
                <w:sz w:val="24"/>
              </w:rPr>
            </w:pPr>
            <w:r>
              <w:rPr>
                <w:sz w:val="24"/>
              </w:rPr>
              <w:t>2.</w:t>
            </w:r>
          </w:p>
        </w:tc>
        <w:tc>
          <w:tcPr>
            <w:tcW w:w="5563" w:type="dxa"/>
          </w:tcPr>
          <w:p w:rsidR="00F3623C" w:rsidRPr="00595286" w:rsidRDefault="00F3623C" w:rsidP="00310039">
            <w:pPr>
              <w:jc w:val="both"/>
              <w:rPr>
                <w:sz w:val="24"/>
                <w:szCs w:val="24"/>
                <w:lang w:eastAsia="en-US"/>
              </w:rPr>
            </w:pPr>
            <w:r>
              <w:rPr>
                <w:sz w:val="24"/>
                <w:szCs w:val="24"/>
                <w:lang w:eastAsia="en-US"/>
              </w:rPr>
              <w:t>«</w:t>
            </w:r>
            <w:r w:rsidRPr="00595286">
              <w:rPr>
                <w:sz w:val="24"/>
                <w:szCs w:val="24"/>
                <w:lang w:eastAsia="en-US"/>
              </w:rPr>
              <w:t>Развитие физической культуры, спорта и туризма в городе Урай</w:t>
            </w:r>
            <w:r>
              <w:rPr>
                <w:sz w:val="24"/>
                <w:szCs w:val="24"/>
                <w:lang w:eastAsia="en-US"/>
              </w:rPr>
              <w:t xml:space="preserve"> </w:t>
            </w:r>
            <w:r w:rsidRPr="007E7C96">
              <w:rPr>
                <w:sz w:val="24"/>
                <w:szCs w:val="24"/>
              </w:rPr>
              <w:t>и укрепление здоровья граждан города Урай</w:t>
            </w:r>
            <w:r w:rsidRPr="00595286">
              <w:rPr>
                <w:sz w:val="24"/>
                <w:szCs w:val="24"/>
                <w:lang w:eastAsia="en-US"/>
              </w:rPr>
              <w:t>» на 2019-2030 годы</w:t>
            </w:r>
          </w:p>
        </w:tc>
        <w:tc>
          <w:tcPr>
            <w:tcW w:w="3191" w:type="dxa"/>
          </w:tcPr>
          <w:p w:rsidR="00F3623C" w:rsidRPr="00524742" w:rsidRDefault="00F3623C" w:rsidP="00310039">
            <w:pPr>
              <w:pStyle w:val="ConsPlusNormal"/>
              <w:shd w:val="clear" w:color="auto" w:fill="FFFFFF"/>
              <w:ind w:firstLine="0"/>
              <w:jc w:val="center"/>
              <w:rPr>
                <w:rFonts w:ascii="Times New Roman" w:hAnsi="Times New Roman" w:cs="Times New Roman"/>
                <w:sz w:val="24"/>
                <w:szCs w:val="24"/>
                <w:lang w:eastAsia="en-US"/>
              </w:rPr>
            </w:pPr>
            <w:r w:rsidRPr="00524742">
              <w:rPr>
                <w:rFonts w:ascii="Times New Roman" w:hAnsi="Times New Roman" w:cs="Times New Roman"/>
                <w:sz w:val="24"/>
                <w:szCs w:val="24"/>
                <w:lang w:eastAsia="en-US"/>
              </w:rPr>
              <w:t>управление по физической культуре, спорту и туризму администрации города Урай;</w:t>
            </w:r>
          </w:p>
          <w:p w:rsidR="00F3623C" w:rsidRPr="00595286" w:rsidRDefault="00F3623C" w:rsidP="00310039">
            <w:pPr>
              <w:jc w:val="center"/>
              <w:rPr>
                <w:sz w:val="24"/>
                <w:szCs w:val="24"/>
                <w:lang w:eastAsia="en-US"/>
              </w:rPr>
            </w:pPr>
            <w:r w:rsidRPr="00524742">
              <w:rPr>
                <w:sz w:val="24"/>
                <w:szCs w:val="24"/>
                <w:lang w:eastAsia="en-US"/>
              </w:rPr>
              <w:t>управление по культуре и социальным вопросам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3.</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Информационное общество - Урай» на 2019-2030 годы</w:t>
            </w:r>
          </w:p>
        </w:tc>
        <w:tc>
          <w:tcPr>
            <w:tcW w:w="3191" w:type="dxa"/>
          </w:tcPr>
          <w:p w:rsidR="00F3623C" w:rsidRPr="00595286" w:rsidRDefault="00F3623C" w:rsidP="00310039">
            <w:pPr>
              <w:widowControl w:val="0"/>
              <w:adjustRightInd w:val="0"/>
              <w:jc w:val="center"/>
              <w:rPr>
                <w:color w:val="000000"/>
                <w:sz w:val="24"/>
                <w:szCs w:val="24"/>
              </w:rPr>
            </w:pPr>
            <w:r>
              <w:rPr>
                <w:color w:val="000000"/>
                <w:sz w:val="24"/>
                <w:szCs w:val="24"/>
              </w:rPr>
              <w:t>у</w:t>
            </w:r>
            <w:r w:rsidRPr="00595286">
              <w:rPr>
                <w:color w:val="000000"/>
                <w:sz w:val="24"/>
                <w:szCs w:val="24"/>
              </w:rPr>
              <w:t>правление по информационным технологиям и связи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4.</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Улучшение жилищных условий жителей, проживающих на территории муниципального образования город Урай» на 2019-2030 годы</w:t>
            </w:r>
          </w:p>
        </w:tc>
        <w:tc>
          <w:tcPr>
            <w:tcW w:w="3191" w:type="dxa"/>
          </w:tcPr>
          <w:p w:rsidR="00F3623C" w:rsidRPr="00595286" w:rsidRDefault="00F3623C" w:rsidP="00310039">
            <w:pPr>
              <w:widowControl w:val="0"/>
              <w:adjustRightInd w:val="0"/>
              <w:jc w:val="center"/>
              <w:rPr>
                <w:sz w:val="24"/>
                <w:szCs w:val="24"/>
              </w:rPr>
            </w:pPr>
            <w:r>
              <w:rPr>
                <w:sz w:val="24"/>
                <w:szCs w:val="24"/>
              </w:rPr>
              <w:t>у</w:t>
            </w:r>
            <w:r w:rsidRPr="00595286">
              <w:rPr>
                <w:sz w:val="24"/>
                <w:szCs w:val="24"/>
              </w:rPr>
              <w:t>правление по учету и распределению муниципального жилого фонда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5.</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Обеспечение градостроительной деятельности на территории города Урай» на 2018-2030 годы</w:t>
            </w:r>
          </w:p>
        </w:tc>
        <w:tc>
          <w:tcPr>
            <w:tcW w:w="3191" w:type="dxa"/>
          </w:tcPr>
          <w:p w:rsidR="00F3623C" w:rsidRPr="00595286" w:rsidRDefault="00F3623C" w:rsidP="00310039">
            <w:pPr>
              <w:widowControl w:val="0"/>
              <w:adjustRightInd w:val="0"/>
              <w:jc w:val="center"/>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F3623C" w:rsidTr="00310039">
        <w:tc>
          <w:tcPr>
            <w:tcW w:w="817" w:type="dxa"/>
          </w:tcPr>
          <w:p w:rsidR="00F3623C" w:rsidRDefault="00F3623C" w:rsidP="00310039">
            <w:pPr>
              <w:widowControl w:val="0"/>
              <w:jc w:val="center"/>
              <w:rPr>
                <w:sz w:val="24"/>
              </w:rPr>
            </w:pPr>
            <w:r>
              <w:rPr>
                <w:sz w:val="24"/>
              </w:rPr>
              <w:t>6.</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Совершенствование и развитие муниципального управления в городе Урай» на 2018-2030 годы</w:t>
            </w:r>
          </w:p>
        </w:tc>
        <w:tc>
          <w:tcPr>
            <w:tcW w:w="3191" w:type="dxa"/>
          </w:tcPr>
          <w:p w:rsidR="00F3623C" w:rsidRPr="00D7191E" w:rsidRDefault="00F3623C" w:rsidP="00310039">
            <w:pPr>
              <w:jc w:val="center"/>
              <w:rPr>
                <w:sz w:val="24"/>
                <w:szCs w:val="24"/>
              </w:rPr>
            </w:pPr>
            <w:r w:rsidRPr="00D7191E">
              <w:rPr>
                <w:rFonts w:eastAsia="Calibri"/>
                <w:sz w:val="24"/>
                <w:szCs w:val="24"/>
              </w:rPr>
              <w:t>сводно-аналитический отдел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7.</w:t>
            </w:r>
          </w:p>
        </w:tc>
        <w:tc>
          <w:tcPr>
            <w:tcW w:w="5563" w:type="dxa"/>
          </w:tcPr>
          <w:p w:rsidR="00F3623C" w:rsidRPr="00595286" w:rsidRDefault="00F3623C" w:rsidP="00794C84">
            <w:pPr>
              <w:jc w:val="both"/>
              <w:rPr>
                <w:sz w:val="24"/>
                <w:szCs w:val="24"/>
              </w:rPr>
            </w:pPr>
            <w:r>
              <w:rPr>
                <w:sz w:val="24"/>
                <w:szCs w:val="24"/>
              </w:rPr>
              <w:t>«</w:t>
            </w:r>
            <w:r w:rsidRPr="00595286">
              <w:rPr>
                <w:sz w:val="24"/>
                <w:szCs w:val="24"/>
              </w:rPr>
              <w:t xml:space="preserve">Развитие образования  и молодёжной политики в </w:t>
            </w:r>
            <w:r w:rsidRPr="00595286">
              <w:rPr>
                <w:sz w:val="24"/>
                <w:szCs w:val="24"/>
              </w:rPr>
              <w:lastRenderedPageBreak/>
              <w:t>город</w:t>
            </w:r>
            <w:r w:rsidR="00794C84">
              <w:rPr>
                <w:sz w:val="24"/>
                <w:szCs w:val="24"/>
              </w:rPr>
              <w:t>е</w:t>
            </w:r>
            <w:r w:rsidRPr="00595286">
              <w:rPr>
                <w:sz w:val="24"/>
                <w:szCs w:val="24"/>
              </w:rPr>
              <w:t xml:space="preserve"> Урай» на 2019 – 2030 годы</w:t>
            </w:r>
          </w:p>
        </w:tc>
        <w:tc>
          <w:tcPr>
            <w:tcW w:w="3191" w:type="dxa"/>
          </w:tcPr>
          <w:p w:rsidR="00F3623C" w:rsidRPr="00595286" w:rsidRDefault="00F3623C" w:rsidP="00310039">
            <w:pPr>
              <w:jc w:val="center"/>
              <w:rPr>
                <w:sz w:val="24"/>
                <w:szCs w:val="24"/>
              </w:rPr>
            </w:pPr>
            <w:r w:rsidRPr="00595286">
              <w:rPr>
                <w:sz w:val="24"/>
                <w:szCs w:val="24"/>
              </w:rPr>
              <w:lastRenderedPageBreak/>
              <w:t xml:space="preserve">Управление образования </w:t>
            </w:r>
            <w:r w:rsidRPr="00595286">
              <w:rPr>
                <w:sz w:val="24"/>
                <w:szCs w:val="24"/>
              </w:rPr>
              <w:lastRenderedPageBreak/>
              <w:t>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lastRenderedPageBreak/>
              <w:t>8.</w:t>
            </w:r>
          </w:p>
        </w:tc>
        <w:tc>
          <w:tcPr>
            <w:tcW w:w="5563" w:type="dxa"/>
          </w:tcPr>
          <w:p w:rsidR="00F3623C" w:rsidRPr="00930822" w:rsidRDefault="00F3623C" w:rsidP="00310039">
            <w:pPr>
              <w:jc w:val="both"/>
              <w:rPr>
                <w:sz w:val="24"/>
                <w:szCs w:val="24"/>
              </w:rPr>
            </w:pPr>
            <w:r>
              <w:rPr>
                <w:sz w:val="24"/>
                <w:szCs w:val="24"/>
              </w:rPr>
              <w:t>«</w:t>
            </w:r>
            <w:r w:rsidRPr="00930822">
              <w:rPr>
                <w:sz w:val="24"/>
                <w:szCs w:val="24"/>
              </w:rPr>
              <w:t xml:space="preserve">Защита населения и территории от чрезвычайных ситуаций, совершенствование гражданской обороны и </w:t>
            </w:r>
            <w:proofErr w:type="gramStart"/>
            <w:r w:rsidRPr="00930822">
              <w:rPr>
                <w:sz w:val="24"/>
                <w:szCs w:val="24"/>
              </w:rPr>
              <w:t>обеспечения</w:t>
            </w:r>
            <w:proofErr w:type="gramEnd"/>
            <w:r w:rsidRPr="00930822">
              <w:rPr>
                <w:sz w:val="24"/>
                <w:szCs w:val="24"/>
              </w:rPr>
              <w:t xml:space="preserve"> первичных мер пожарной безопасности</w:t>
            </w:r>
            <w:r>
              <w:rPr>
                <w:sz w:val="24"/>
                <w:szCs w:val="24"/>
              </w:rPr>
              <w:t>»</w:t>
            </w:r>
            <w:r w:rsidRPr="00930822">
              <w:rPr>
                <w:sz w:val="24"/>
                <w:szCs w:val="24"/>
              </w:rPr>
              <w:t xml:space="preserve"> на 2019-2030 годы</w:t>
            </w:r>
          </w:p>
        </w:tc>
        <w:tc>
          <w:tcPr>
            <w:tcW w:w="3191" w:type="dxa"/>
          </w:tcPr>
          <w:p w:rsidR="00F3623C" w:rsidRPr="00595286" w:rsidRDefault="00F3623C" w:rsidP="00310039">
            <w:pPr>
              <w:jc w:val="center"/>
              <w:rPr>
                <w:sz w:val="24"/>
                <w:szCs w:val="24"/>
              </w:rPr>
            </w:pPr>
            <w:r>
              <w:rPr>
                <w:sz w:val="24"/>
                <w:szCs w:val="24"/>
              </w:rPr>
              <w:t>о</w:t>
            </w:r>
            <w:r w:rsidRPr="00595286">
              <w:rPr>
                <w:sz w:val="24"/>
                <w:szCs w:val="24"/>
              </w:rPr>
              <w:t>тдел гражданской защиты населения</w:t>
            </w:r>
            <w:r>
              <w:rPr>
                <w:sz w:val="24"/>
                <w:szCs w:val="24"/>
              </w:rPr>
              <w:t xml:space="preserve"> и общественной безопасности</w:t>
            </w:r>
            <w:r w:rsidRPr="00595286">
              <w:rPr>
                <w:sz w:val="24"/>
                <w:szCs w:val="24"/>
              </w:rPr>
              <w:t xml:space="preserve"> администрации города Урай</w:t>
            </w:r>
          </w:p>
          <w:p w:rsidR="00F3623C" w:rsidRPr="00595286" w:rsidRDefault="00F3623C" w:rsidP="00310039">
            <w:pPr>
              <w:widowControl w:val="0"/>
              <w:jc w:val="center"/>
              <w:rPr>
                <w:sz w:val="24"/>
              </w:rPr>
            </w:pPr>
          </w:p>
        </w:tc>
      </w:tr>
      <w:tr w:rsidR="00F3623C" w:rsidTr="00310039">
        <w:tc>
          <w:tcPr>
            <w:tcW w:w="817" w:type="dxa"/>
          </w:tcPr>
          <w:p w:rsidR="00F3623C" w:rsidRDefault="00F3623C" w:rsidP="00310039">
            <w:pPr>
              <w:widowControl w:val="0"/>
              <w:jc w:val="center"/>
              <w:rPr>
                <w:sz w:val="24"/>
              </w:rPr>
            </w:pPr>
            <w:r>
              <w:rPr>
                <w:sz w:val="24"/>
              </w:rPr>
              <w:t>9.</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Профилактика правонарушений на территории   города Урай» на 2018-2030 годы</w:t>
            </w:r>
          </w:p>
        </w:tc>
        <w:tc>
          <w:tcPr>
            <w:tcW w:w="3191" w:type="dxa"/>
          </w:tcPr>
          <w:p w:rsidR="00F3623C" w:rsidRPr="00DD5CFB" w:rsidRDefault="00F3623C" w:rsidP="00310039">
            <w:pPr>
              <w:widowControl w:val="0"/>
              <w:jc w:val="center"/>
              <w:rPr>
                <w:sz w:val="24"/>
              </w:rPr>
            </w:pPr>
            <w:r w:rsidRPr="00DD5CFB">
              <w:rPr>
                <w:bCs/>
                <w:sz w:val="24"/>
                <w:szCs w:val="24"/>
              </w:rPr>
              <w:t>отдел гражданской защиты населения и общественной безопасности администрации города Урай</w:t>
            </w:r>
            <w:r w:rsidRPr="00DD5CFB">
              <w:rPr>
                <w:sz w:val="24"/>
              </w:rPr>
              <w:t xml:space="preserve"> </w:t>
            </w:r>
          </w:p>
        </w:tc>
      </w:tr>
      <w:tr w:rsidR="00F3623C" w:rsidTr="00310039">
        <w:tc>
          <w:tcPr>
            <w:tcW w:w="817" w:type="dxa"/>
          </w:tcPr>
          <w:p w:rsidR="00F3623C" w:rsidRDefault="00F3623C" w:rsidP="00310039">
            <w:pPr>
              <w:widowControl w:val="0"/>
              <w:jc w:val="center"/>
              <w:rPr>
                <w:sz w:val="24"/>
              </w:rPr>
            </w:pPr>
            <w:r>
              <w:rPr>
                <w:sz w:val="24"/>
              </w:rPr>
              <w:t>10.</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 xml:space="preserve">Формирование </w:t>
            </w:r>
            <w:r>
              <w:rPr>
                <w:sz w:val="24"/>
                <w:szCs w:val="24"/>
              </w:rPr>
              <w:t>комфортной</w:t>
            </w:r>
            <w:r w:rsidRPr="00595286">
              <w:rPr>
                <w:sz w:val="24"/>
                <w:szCs w:val="24"/>
              </w:rPr>
              <w:t xml:space="preserve"> городской среды </w:t>
            </w:r>
            <w:r>
              <w:rPr>
                <w:sz w:val="24"/>
                <w:szCs w:val="24"/>
              </w:rPr>
              <w:t>город</w:t>
            </w:r>
            <w:r w:rsidRPr="00094F43">
              <w:rPr>
                <w:sz w:val="24"/>
                <w:szCs w:val="24"/>
              </w:rPr>
              <w:t xml:space="preserve">а </w:t>
            </w:r>
            <w:r w:rsidRPr="00595286">
              <w:rPr>
                <w:sz w:val="24"/>
                <w:szCs w:val="24"/>
              </w:rPr>
              <w:t xml:space="preserve">Урай» </w:t>
            </w:r>
          </w:p>
        </w:tc>
        <w:tc>
          <w:tcPr>
            <w:tcW w:w="3191" w:type="dxa"/>
          </w:tcPr>
          <w:p w:rsidR="00F3623C" w:rsidRPr="00595286" w:rsidRDefault="00F3623C" w:rsidP="00310039">
            <w:pPr>
              <w:widowControl w:val="0"/>
              <w:adjustRightInd w:val="0"/>
              <w:jc w:val="center"/>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F3623C" w:rsidTr="00310039">
        <w:tc>
          <w:tcPr>
            <w:tcW w:w="817" w:type="dxa"/>
          </w:tcPr>
          <w:p w:rsidR="00F3623C" w:rsidRDefault="00F3623C" w:rsidP="00310039">
            <w:pPr>
              <w:widowControl w:val="0"/>
              <w:jc w:val="center"/>
              <w:rPr>
                <w:sz w:val="24"/>
              </w:rPr>
            </w:pPr>
            <w:r>
              <w:rPr>
                <w:sz w:val="24"/>
              </w:rPr>
              <w:t>11.</w:t>
            </w:r>
          </w:p>
        </w:tc>
        <w:tc>
          <w:tcPr>
            <w:tcW w:w="5563" w:type="dxa"/>
          </w:tcPr>
          <w:p w:rsidR="00F3623C" w:rsidRPr="005B7602" w:rsidRDefault="00F3623C" w:rsidP="00310039">
            <w:pPr>
              <w:jc w:val="both"/>
              <w:rPr>
                <w:bCs/>
                <w:sz w:val="24"/>
                <w:szCs w:val="24"/>
              </w:rPr>
            </w:pPr>
            <w:r w:rsidRPr="005B7602">
              <w:rPr>
                <w:color w:val="000000" w:themeColor="text1"/>
                <w:sz w:val="24"/>
                <w:szCs w:val="24"/>
              </w:rPr>
              <w:t>«Развитие гражданского общества на территории города Урай»</w:t>
            </w:r>
          </w:p>
        </w:tc>
        <w:tc>
          <w:tcPr>
            <w:tcW w:w="3191" w:type="dxa"/>
          </w:tcPr>
          <w:p w:rsidR="00F3623C" w:rsidRPr="002F0073" w:rsidRDefault="00F3623C" w:rsidP="00310039">
            <w:pPr>
              <w:widowControl w:val="0"/>
              <w:adjustRightInd w:val="0"/>
              <w:jc w:val="center"/>
              <w:rPr>
                <w:sz w:val="24"/>
                <w:szCs w:val="24"/>
              </w:rPr>
            </w:pPr>
            <w:r>
              <w:rPr>
                <w:sz w:val="24"/>
                <w:szCs w:val="24"/>
              </w:rPr>
              <w:t>у</w:t>
            </w:r>
            <w:r w:rsidRPr="002F0073">
              <w:rPr>
                <w:sz w:val="24"/>
                <w:szCs w:val="24"/>
              </w:rPr>
              <w:t>правление по развитию местного самоуправления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12.</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 xml:space="preserve">Культура  города Урай» </w:t>
            </w:r>
          </w:p>
        </w:tc>
        <w:tc>
          <w:tcPr>
            <w:tcW w:w="3191" w:type="dxa"/>
          </w:tcPr>
          <w:p w:rsidR="00F3623C" w:rsidRPr="00AC07CD" w:rsidRDefault="00F3623C" w:rsidP="00310039">
            <w:pPr>
              <w:jc w:val="center"/>
              <w:rPr>
                <w:sz w:val="24"/>
                <w:szCs w:val="24"/>
              </w:rPr>
            </w:pPr>
            <w:r>
              <w:rPr>
                <w:sz w:val="24"/>
                <w:szCs w:val="24"/>
              </w:rPr>
              <w:t>у</w:t>
            </w:r>
            <w:r w:rsidRPr="00AC07CD">
              <w:rPr>
                <w:sz w:val="24"/>
                <w:szCs w:val="24"/>
              </w:rPr>
              <w:t>правление по культуре и социальным вопросам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13.</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 xml:space="preserve">Охрана окружающей среды в границах города Урай» </w:t>
            </w:r>
          </w:p>
        </w:tc>
        <w:tc>
          <w:tcPr>
            <w:tcW w:w="3191" w:type="dxa"/>
          </w:tcPr>
          <w:p w:rsidR="00F3623C" w:rsidRPr="00595286" w:rsidRDefault="00F3623C" w:rsidP="00310039">
            <w:pPr>
              <w:widowControl w:val="0"/>
              <w:adjustRightInd w:val="0"/>
              <w:jc w:val="center"/>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F3623C" w:rsidTr="00310039">
        <w:tc>
          <w:tcPr>
            <w:tcW w:w="817" w:type="dxa"/>
          </w:tcPr>
          <w:p w:rsidR="00F3623C" w:rsidRDefault="00F3623C" w:rsidP="00310039">
            <w:pPr>
              <w:widowControl w:val="0"/>
              <w:jc w:val="center"/>
              <w:rPr>
                <w:sz w:val="24"/>
              </w:rPr>
            </w:pPr>
            <w:r>
              <w:rPr>
                <w:sz w:val="24"/>
              </w:rPr>
              <w:t>14.</w:t>
            </w:r>
          </w:p>
        </w:tc>
        <w:tc>
          <w:tcPr>
            <w:tcW w:w="5563" w:type="dxa"/>
          </w:tcPr>
          <w:p w:rsidR="00F3623C" w:rsidRPr="0062288E" w:rsidRDefault="00F3623C" w:rsidP="00310039">
            <w:pPr>
              <w:jc w:val="both"/>
              <w:rPr>
                <w:sz w:val="24"/>
                <w:szCs w:val="24"/>
                <w:highlight w:val="yellow"/>
              </w:rPr>
            </w:pPr>
            <w:r w:rsidRPr="0062288E">
              <w:rPr>
                <w:rStyle w:val="CharStyle8"/>
                <w:sz w:val="24"/>
                <w:szCs w:val="24"/>
              </w:rPr>
              <w:t>«</w:t>
            </w:r>
            <w:r w:rsidRPr="0062288E">
              <w:rPr>
                <w:sz w:val="24"/>
                <w:szCs w:val="24"/>
              </w:rPr>
              <w:t>Управление муниципальными финансами в городе Урай»</w:t>
            </w:r>
          </w:p>
        </w:tc>
        <w:tc>
          <w:tcPr>
            <w:tcW w:w="3191" w:type="dxa"/>
          </w:tcPr>
          <w:p w:rsidR="00F3623C" w:rsidRPr="00F3623C" w:rsidRDefault="00F3623C" w:rsidP="00F3623C">
            <w:pPr>
              <w:jc w:val="center"/>
              <w:rPr>
                <w:b/>
                <w:bCs/>
                <w:sz w:val="24"/>
                <w:szCs w:val="24"/>
                <w:lang w:eastAsia="ar-SA"/>
              </w:rPr>
            </w:pPr>
            <w:r w:rsidRPr="00F3623C">
              <w:rPr>
                <w:rStyle w:val="CharStyle8"/>
                <w:b w:val="0"/>
                <w:bCs/>
                <w:sz w:val="24"/>
                <w:szCs w:val="24"/>
              </w:rPr>
              <w:t>Комитет по финансам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15.</w:t>
            </w:r>
          </w:p>
        </w:tc>
        <w:tc>
          <w:tcPr>
            <w:tcW w:w="5563" w:type="dxa"/>
          </w:tcPr>
          <w:p w:rsidR="00F3623C" w:rsidRPr="0062288E" w:rsidRDefault="00F3623C" w:rsidP="00310039">
            <w:pPr>
              <w:jc w:val="both"/>
              <w:rPr>
                <w:sz w:val="24"/>
                <w:szCs w:val="24"/>
              </w:rPr>
            </w:pPr>
            <w:r w:rsidRPr="0062288E">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c>
          <w:tcPr>
            <w:tcW w:w="3191" w:type="dxa"/>
          </w:tcPr>
          <w:p w:rsidR="00F3623C" w:rsidRPr="00595286" w:rsidRDefault="00F3623C" w:rsidP="00310039">
            <w:pPr>
              <w:jc w:val="center"/>
              <w:rPr>
                <w:sz w:val="24"/>
                <w:szCs w:val="24"/>
              </w:rPr>
            </w:pPr>
            <w:r>
              <w:rPr>
                <w:sz w:val="24"/>
                <w:szCs w:val="24"/>
              </w:rPr>
              <w:t>управление экономического развития</w:t>
            </w:r>
            <w:r w:rsidRPr="00595286">
              <w:rPr>
                <w:sz w:val="24"/>
                <w:szCs w:val="24"/>
              </w:rPr>
              <w:t xml:space="preserve">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16.</w:t>
            </w:r>
          </w:p>
        </w:tc>
        <w:tc>
          <w:tcPr>
            <w:tcW w:w="5563" w:type="dxa"/>
          </w:tcPr>
          <w:p w:rsidR="00F3623C" w:rsidRPr="0062288E" w:rsidRDefault="00F3623C" w:rsidP="00310039">
            <w:pPr>
              <w:widowControl w:val="0"/>
              <w:jc w:val="both"/>
              <w:rPr>
                <w:sz w:val="24"/>
              </w:rPr>
            </w:pPr>
            <w:r w:rsidRPr="0062288E">
              <w:rPr>
                <w:bCs/>
                <w:sz w:val="24"/>
                <w:szCs w:val="24"/>
              </w:rPr>
              <w:t xml:space="preserve">«Развитие транспортной системы города Урай» </w:t>
            </w:r>
          </w:p>
        </w:tc>
        <w:tc>
          <w:tcPr>
            <w:tcW w:w="3191" w:type="dxa"/>
          </w:tcPr>
          <w:p w:rsidR="00F3623C" w:rsidRPr="00595286" w:rsidRDefault="00F3623C" w:rsidP="00310039">
            <w:pPr>
              <w:jc w:val="center"/>
              <w:rPr>
                <w:sz w:val="24"/>
                <w:szCs w:val="24"/>
              </w:rPr>
            </w:pPr>
            <w:r>
              <w:rPr>
                <w:sz w:val="24"/>
                <w:szCs w:val="24"/>
              </w:rPr>
              <w:t>о</w:t>
            </w:r>
            <w:r w:rsidRPr="00595286">
              <w:rPr>
                <w:sz w:val="24"/>
                <w:szCs w:val="24"/>
              </w:rPr>
              <w:t>тдел дорожного хозяйства и транспорта администрации города Урай</w:t>
            </w:r>
          </w:p>
        </w:tc>
      </w:tr>
      <w:tr w:rsidR="00F3623C" w:rsidTr="00310039">
        <w:tc>
          <w:tcPr>
            <w:tcW w:w="817" w:type="dxa"/>
          </w:tcPr>
          <w:p w:rsidR="00F3623C" w:rsidRPr="00B2217F" w:rsidRDefault="00F3623C" w:rsidP="00310039">
            <w:pPr>
              <w:widowControl w:val="0"/>
              <w:jc w:val="center"/>
              <w:rPr>
                <w:sz w:val="24"/>
              </w:rPr>
            </w:pPr>
            <w:r>
              <w:rPr>
                <w:sz w:val="24"/>
                <w:lang w:val="en-US"/>
              </w:rPr>
              <w:t>17.</w:t>
            </w:r>
          </w:p>
        </w:tc>
        <w:tc>
          <w:tcPr>
            <w:tcW w:w="5563" w:type="dxa"/>
          </w:tcPr>
          <w:p w:rsidR="00F3623C" w:rsidRPr="0062288E" w:rsidRDefault="00F3623C" w:rsidP="00310039">
            <w:pPr>
              <w:widowControl w:val="0"/>
              <w:jc w:val="both"/>
              <w:rPr>
                <w:bCs/>
                <w:sz w:val="24"/>
                <w:szCs w:val="24"/>
              </w:rPr>
            </w:pPr>
            <w:r w:rsidRPr="00580E78">
              <w:rPr>
                <w:sz w:val="24"/>
                <w:szCs w:val="24"/>
              </w:rPr>
              <w:t>«Укрепление межнационального и межконфессионального согласия, профилактика экстремизма на территории города Урай»</w:t>
            </w:r>
          </w:p>
        </w:tc>
        <w:tc>
          <w:tcPr>
            <w:tcW w:w="3191" w:type="dxa"/>
          </w:tcPr>
          <w:p w:rsidR="00F3623C" w:rsidRDefault="00F3623C" w:rsidP="00310039">
            <w:pPr>
              <w:jc w:val="center"/>
              <w:rPr>
                <w:sz w:val="24"/>
                <w:szCs w:val="24"/>
              </w:rPr>
            </w:pPr>
            <w:r>
              <w:rPr>
                <w:sz w:val="24"/>
                <w:szCs w:val="24"/>
              </w:rPr>
              <w:t>у</w:t>
            </w:r>
            <w:r w:rsidRPr="00580E78">
              <w:rPr>
                <w:sz w:val="24"/>
                <w:szCs w:val="24"/>
              </w:rPr>
              <w:t>правлени</w:t>
            </w:r>
            <w:r>
              <w:rPr>
                <w:sz w:val="24"/>
                <w:szCs w:val="24"/>
              </w:rPr>
              <w:t>е</w:t>
            </w:r>
            <w:r w:rsidRPr="00580E78">
              <w:rPr>
                <w:sz w:val="24"/>
                <w:szCs w:val="24"/>
              </w:rPr>
              <w:t xml:space="preserve"> внутренней политики</w:t>
            </w:r>
            <w:r>
              <w:rPr>
                <w:sz w:val="24"/>
                <w:szCs w:val="24"/>
              </w:rPr>
              <w:t xml:space="preserve"> администрации города Урай</w:t>
            </w:r>
          </w:p>
        </w:tc>
      </w:tr>
    </w:tbl>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Pr="00A74C05" w:rsidRDefault="00F3623C" w:rsidP="00A74C05"/>
    <w:sectPr w:rsidR="00F3623C" w:rsidRPr="00A74C05" w:rsidSect="00026A42">
      <w:pgSz w:w="11906" w:h="16838"/>
      <w:pgMar w:top="992"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AA" w:rsidRDefault="005154AA" w:rsidP="00CD1A57">
      <w:r>
        <w:separator/>
      </w:r>
    </w:p>
  </w:endnote>
  <w:endnote w:type="continuationSeparator" w:id="0">
    <w:p w:rsidR="005154AA" w:rsidRDefault="005154AA" w:rsidP="00CD1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AA" w:rsidRDefault="00C36BD6" w:rsidP="00CD1A57">
    <w:pPr>
      <w:pStyle w:val="ab"/>
      <w:framePr w:wrap="around" w:vAnchor="text" w:hAnchor="margin" w:xAlign="right" w:y="1"/>
      <w:rPr>
        <w:rStyle w:val="ad"/>
      </w:rPr>
    </w:pPr>
    <w:r>
      <w:rPr>
        <w:rStyle w:val="ad"/>
      </w:rPr>
      <w:fldChar w:fldCharType="begin"/>
    </w:r>
    <w:r w:rsidR="005154AA">
      <w:rPr>
        <w:rStyle w:val="ad"/>
      </w:rPr>
      <w:instrText xml:space="preserve">PAGE  </w:instrText>
    </w:r>
    <w:r>
      <w:rPr>
        <w:rStyle w:val="ad"/>
      </w:rPr>
      <w:fldChar w:fldCharType="separate"/>
    </w:r>
    <w:r w:rsidR="005154AA">
      <w:rPr>
        <w:rStyle w:val="ad"/>
        <w:noProof/>
      </w:rPr>
      <w:t>3</w:t>
    </w:r>
    <w:r>
      <w:rPr>
        <w:rStyle w:val="ad"/>
      </w:rPr>
      <w:fldChar w:fldCharType="end"/>
    </w:r>
  </w:p>
  <w:p w:rsidR="005154AA" w:rsidRDefault="005154AA" w:rsidP="00CD1A5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AA" w:rsidRDefault="00C36BD6">
    <w:pPr>
      <w:pStyle w:val="ab"/>
      <w:jc w:val="right"/>
    </w:pPr>
    <w:fldSimple w:instr=" PAGE   \* MERGEFORMAT ">
      <w:r w:rsidR="00371DA0">
        <w:rPr>
          <w:noProof/>
        </w:rPr>
        <w:t>236</w:t>
      </w:r>
    </w:fldSimple>
  </w:p>
  <w:p w:rsidR="005154AA" w:rsidRDefault="005154AA" w:rsidP="00CD1A57">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09172"/>
      <w:docPartObj>
        <w:docPartGallery w:val="Общ"/>
        <w:docPartUnique/>
      </w:docPartObj>
    </w:sdtPr>
    <w:sdtContent>
      <w:p w:rsidR="00371DA0" w:rsidRDefault="00371DA0">
        <w:pPr>
          <w:pStyle w:val="ab"/>
          <w:jc w:val="right"/>
        </w:pPr>
        <w:fldSimple w:instr=" PAGE   \* MERGEFORMAT ">
          <w:r>
            <w:rPr>
              <w:noProof/>
            </w:rPr>
            <w:t>200</w:t>
          </w:r>
        </w:fldSimple>
      </w:p>
    </w:sdtContent>
  </w:sdt>
  <w:p w:rsidR="005154AA" w:rsidRDefault="005154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AA" w:rsidRDefault="005154AA" w:rsidP="00CD1A57">
      <w:r>
        <w:separator/>
      </w:r>
    </w:p>
  </w:footnote>
  <w:footnote w:type="continuationSeparator" w:id="0">
    <w:p w:rsidR="005154AA" w:rsidRDefault="005154AA" w:rsidP="00CD1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A0" w:rsidRDefault="00371DA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A0" w:rsidRDefault="00371DA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A0" w:rsidRDefault="00371DA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D24F56"/>
    <w:multiLevelType w:val="hybridMultilevel"/>
    <w:tmpl w:val="DD524F96"/>
    <w:lvl w:ilvl="0" w:tplc="4FAA9156">
      <w:start w:val="1"/>
      <w:numFmt w:val="bullet"/>
      <w:lvlText w:val=""/>
      <w:lvlJc w:val="left"/>
      <w:pPr>
        <w:ind w:left="784" w:hanging="360"/>
      </w:pPr>
      <w:rPr>
        <w:rFonts w:ascii="Wingdings" w:hAnsi="Wingdings" w:hint="default"/>
        <w:b/>
        <w:color w:val="auto"/>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02385"/>
    <w:multiLevelType w:val="hybridMultilevel"/>
    <w:tmpl w:val="D650766A"/>
    <w:lvl w:ilvl="0" w:tplc="DD1C28C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BC16B8"/>
    <w:multiLevelType w:val="hybridMultilevel"/>
    <w:tmpl w:val="517EA210"/>
    <w:lvl w:ilvl="0" w:tplc="B1DCD03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2F3485"/>
    <w:multiLevelType w:val="hybridMultilevel"/>
    <w:tmpl w:val="78C81478"/>
    <w:lvl w:ilvl="0" w:tplc="17CC37D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D28C2"/>
    <w:multiLevelType w:val="hybridMultilevel"/>
    <w:tmpl w:val="E4985454"/>
    <w:lvl w:ilvl="0" w:tplc="12F6B55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E4618CB"/>
    <w:multiLevelType w:val="hybridMultilevel"/>
    <w:tmpl w:val="8EDAA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8">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BD13D37"/>
    <w:multiLevelType w:val="hybridMultilevel"/>
    <w:tmpl w:val="5B4873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72855"/>
    <w:multiLevelType w:val="hybridMultilevel"/>
    <w:tmpl w:val="A3CA2DB8"/>
    <w:lvl w:ilvl="0" w:tplc="43404A8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37446"/>
    <w:multiLevelType w:val="hybridMultilevel"/>
    <w:tmpl w:val="757C7340"/>
    <w:lvl w:ilvl="0" w:tplc="1D96594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44A18E1"/>
    <w:multiLevelType w:val="hybridMultilevel"/>
    <w:tmpl w:val="EE9EC018"/>
    <w:lvl w:ilvl="0" w:tplc="B34A9976">
      <w:numFmt w:val="bullet"/>
      <w:lvlText w:val="-"/>
      <w:lvlJc w:val="left"/>
      <w:pPr>
        <w:ind w:left="928"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6776D8"/>
    <w:multiLevelType w:val="hybridMultilevel"/>
    <w:tmpl w:val="D87A57F2"/>
    <w:lvl w:ilvl="0" w:tplc="6F00D3B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7334ED"/>
    <w:multiLevelType w:val="hybridMultilevel"/>
    <w:tmpl w:val="D4F69768"/>
    <w:lvl w:ilvl="0" w:tplc="BBF897E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7"/>
  </w:num>
  <w:num w:numId="5">
    <w:abstractNumId w:val="8"/>
  </w:num>
  <w:num w:numId="6">
    <w:abstractNumId w:val="23"/>
  </w:num>
  <w:num w:numId="7">
    <w:abstractNumId w:val="14"/>
  </w:num>
  <w:num w:numId="8">
    <w:abstractNumId w:val="1"/>
  </w:num>
  <w:num w:numId="9">
    <w:abstractNumId w:val="16"/>
  </w:num>
  <w:num w:numId="10">
    <w:abstractNumId w:val="19"/>
  </w:num>
  <w:num w:numId="11">
    <w:abstractNumId w:val="10"/>
  </w:num>
  <w:num w:numId="12">
    <w:abstractNumId w:val="5"/>
  </w:num>
  <w:num w:numId="13">
    <w:abstractNumId w:val="21"/>
  </w:num>
  <w:num w:numId="14">
    <w:abstractNumId w:val="6"/>
  </w:num>
  <w:num w:numId="15">
    <w:abstractNumId w:val="7"/>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24"/>
  </w:num>
  <w:num w:numId="21">
    <w:abstractNumId w:val="22"/>
  </w:num>
  <w:num w:numId="22">
    <w:abstractNumId w:val="11"/>
  </w:num>
  <w:num w:numId="23">
    <w:abstractNumId w:val="25"/>
  </w:num>
  <w:num w:numId="24">
    <w:abstractNumId w:val="13"/>
  </w:num>
  <w:num w:numId="25">
    <w:abstractNumId w:val="4"/>
  </w:num>
  <w:num w:numId="26">
    <w:abstractNumId w:val="20"/>
  </w:num>
  <w:num w:numId="27">
    <w:abstractNumId w:val="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1A57"/>
    <w:rsid w:val="00026A42"/>
    <w:rsid w:val="00046298"/>
    <w:rsid w:val="00097A4E"/>
    <w:rsid w:val="00107965"/>
    <w:rsid w:val="002161DF"/>
    <w:rsid w:val="002413ED"/>
    <w:rsid w:val="00252EEB"/>
    <w:rsid w:val="00294A27"/>
    <w:rsid w:val="002D48BE"/>
    <w:rsid w:val="002F1105"/>
    <w:rsid w:val="002F3DB8"/>
    <w:rsid w:val="00310039"/>
    <w:rsid w:val="00341624"/>
    <w:rsid w:val="00364E97"/>
    <w:rsid w:val="00371DA0"/>
    <w:rsid w:val="00390725"/>
    <w:rsid w:val="003B708D"/>
    <w:rsid w:val="003C53DE"/>
    <w:rsid w:val="003D0C62"/>
    <w:rsid w:val="00405CD9"/>
    <w:rsid w:val="00412E50"/>
    <w:rsid w:val="00413D9F"/>
    <w:rsid w:val="004C28CF"/>
    <w:rsid w:val="004C4819"/>
    <w:rsid w:val="004C565D"/>
    <w:rsid w:val="004F79BA"/>
    <w:rsid w:val="0050604C"/>
    <w:rsid w:val="00515147"/>
    <w:rsid w:val="005154AA"/>
    <w:rsid w:val="005E64C2"/>
    <w:rsid w:val="006209F2"/>
    <w:rsid w:val="00627354"/>
    <w:rsid w:val="0066739C"/>
    <w:rsid w:val="006775EB"/>
    <w:rsid w:val="0069777E"/>
    <w:rsid w:val="006B0536"/>
    <w:rsid w:val="00700F34"/>
    <w:rsid w:val="0071189F"/>
    <w:rsid w:val="00794C84"/>
    <w:rsid w:val="00810BDB"/>
    <w:rsid w:val="00865D80"/>
    <w:rsid w:val="008734F3"/>
    <w:rsid w:val="008B4BB9"/>
    <w:rsid w:val="008B7992"/>
    <w:rsid w:val="008D11AC"/>
    <w:rsid w:val="00993ACF"/>
    <w:rsid w:val="009C313A"/>
    <w:rsid w:val="00A14272"/>
    <w:rsid w:val="00A20248"/>
    <w:rsid w:val="00A60334"/>
    <w:rsid w:val="00A64016"/>
    <w:rsid w:val="00A74C05"/>
    <w:rsid w:val="00AB27AE"/>
    <w:rsid w:val="00AF5640"/>
    <w:rsid w:val="00B24AEB"/>
    <w:rsid w:val="00B36054"/>
    <w:rsid w:val="00B46EEE"/>
    <w:rsid w:val="00B512D7"/>
    <w:rsid w:val="00B66305"/>
    <w:rsid w:val="00B80250"/>
    <w:rsid w:val="00BA1ACF"/>
    <w:rsid w:val="00BD0452"/>
    <w:rsid w:val="00C2784D"/>
    <w:rsid w:val="00C36223"/>
    <w:rsid w:val="00C36BD6"/>
    <w:rsid w:val="00C5425F"/>
    <w:rsid w:val="00CA367B"/>
    <w:rsid w:val="00CA716E"/>
    <w:rsid w:val="00CB26BD"/>
    <w:rsid w:val="00CD1A57"/>
    <w:rsid w:val="00CD2FBC"/>
    <w:rsid w:val="00CD7032"/>
    <w:rsid w:val="00D8605C"/>
    <w:rsid w:val="00DA0BB0"/>
    <w:rsid w:val="00DB603B"/>
    <w:rsid w:val="00DF4F6F"/>
    <w:rsid w:val="00E0069A"/>
    <w:rsid w:val="00E00D66"/>
    <w:rsid w:val="00E10F01"/>
    <w:rsid w:val="00E36293"/>
    <w:rsid w:val="00E4449B"/>
    <w:rsid w:val="00E55E26"/>
    <w:rsid w:val="00E66F17"/>
    <w:rsid w:val="00E968EA"/>
    <w:rsid w:val="00F22C10"/>
    <w:rsid w:val="00F3623C"/>
    <w:rsid w:val="00F72164"/>
    <w:rsid w:val="00F73210"/>
    <w:rsid w:val="00F82C94"/>
    <w:rsid w:val="00FB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57"/>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
    <w:next w:val="a"/>
    <w:link w:val="10"/>
    <w:qFormat/>
    <w:rsid w:val="00CD1A57"/>
    <w:pPr>
      <w:keepNext/>
      <w:jc w:val="center"/>
      <w:outlineLvl w:val="0"/>
    </w:pPr>
    <w:rPr>
      <w:b/>
      <w:sz w:val="24"/>
    </w:rPr>
  </w:style>
  <w:style w:type="paragraph" w:styleId="3">
    <w:name w:val="heading 3"/>
    <w:basedOn w:val="a"/>
    <w:next w:val="a"/>
    <w:link w:val="30"/>
    <w:uiPriority w:val="9"/>
    <w:unhideWhenUsed/>
    <w:qFormat/>
    <w:rsid w:val="00CD1A5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D1A5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CD1A57"/>
    <w:rPr>
      <w:rFonts w:ascii="Cambria" w:eastAsia="Times New Roman" w:hAnsi="Cambria" w:cs="Times New Roman"/>
      <w:b/>
      <w:bCs/>
      <w:color w:val="4F81BD"/>
      <w:sz w:val="20"/>
      <w:szCs w:val="20"/>
      <w:lang w:eastAsia="ru-RU"/>
    </w:rPr>
  </w:style>
  <w:style w:type="paragraph" w:styleId="a3">
    <w:name w:val="Title"/>
    <w:aliases w:val=" Знак,Знак"/>
    <w:basedOn w:val="a"/>
    <w:link w:val="a4"/>
    <w:uiPriority w:val="99"/>
    <w:qFormat/>
    <w:rsid w:val="00CD1A57"/>
    <w:pPr>
      <w:jc w:val="center"/>
    </w:pPr>
    <w:rPr>
      <w:b/>
      <w:sz w:val="24"/>
      <w:szCs w:val="24"/>
    </w:rPr>
  </w:style>
  <w:style w:type="character" w:customStyle="1" w:styleId="a4">
    <w:name w:val="Название Знак"/>
    <w:aliases w:val=" Знак Знак,Знак Знак"/>
    <w:basedOn w:val="a0"/>
    <w:link w:val="a3"/>
    <w:uiPriority w:val="99"/>
    <w:rsid w:val="00CD1A57"/>
    <w:rPr>
      <w:rFonts w:ascii="Times New Roman" w:eastAsia="Times New Roman" w:hAnsi="Times New Roman" w:cs="Times New Roman"/>
      <w:b/>
      <w:sz w:val="24"/>
      <w:szCs w:val="24"/>
      <w:lang w:eastAsia="ru-RU"/>
    </w:rPr>
  </w:style>
  <w:style w:type="paragraph" w:styleId="a5">
    <w:name w:val="Body Text Indent"/>
    <w:basedOn w:val="a"/>
    <w:link w:val="a6"/>
    <w:uiPriority w:val="99"/>
    <w:unhideWhenUsed/>
    <w:rsid w:val="00CD1A57"/>
    <w:pPr>
      <w:spacing w:after="120"/>
      <w:ind w:left="283"/>
    </w:pPr>
  </w:style>
  <w:style w:type="character" w:customStyle="1" w:styleId="a6">
    <w:name w:val="Основной текст с отступом Знак"/>
    <w:basedOn w:val="a0"/>
    <w:link w:val="a5"/>
    <w:uiPriority w:val="99"/>
    <w:rsid w:val="00CD1A57"/>
    <w:rPr>
      <w:rFonts w:ascii="Times New Roman" w:eastAsia="Times New Roman" w:hAnsi="Times New Roman" w:cs="Times New Roman"/>
      <w:sz w:val="20"/>
      <w:szCs w:val="20"/>
      <w:lang w:eastAsia="ru-RU"/>
    </w:rPr>
  </w:style>
  <w:style w:type="paragraph" w:styleId="31">
    <w:name w:val="Body Text 3"/>
    <w:basedOn w:val="a"/>
    <w:link w:val="32"/>
    <w:unhideWhenUsed/>
    <w:rsid w:val="00CD1A57"/>
    <w:pPr>
      <w:spacing w:after="120"/>
    </w:pPr>
    <w:rPr>
      <w:sz w:val="16"/>
      <w:szCs w:val="16"/>
    </w:rPr>
  </w:style>
  <w:style w:type="character" w:customStyle="1" w:styleId="32">
    <w:name w:val="Основной текст 3 Знак"/>
    <w:basedOn w:val="a0"/>
    <w:link w:val="31"/>
    <w:rsid w:val="00CD1A5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CD1A57"/>
    <w:rPr>
      <w:rFonts w:ascii="Tahoma" w:hAnsi="Tahoma" w:cs="Tahoma"/>
      <w:sz w:val="16"/>
      <w:szCs w:val="16"/>
    </w:rPr>
  </w:style>
  <w:style w:type="character" w:customStyle="1" w:styleId="a8">
    <w:name w:val="Текст выноски Знак"/>
    <w:basedOn w:val="a0"/>
    <w:link w:val="a7"/>
    <w:uiPriority w:val="99"/>
    <w:semiHidden/>
    <w:rsid w:val="00CD1A57"/>
    <w:rPr>
      <w:rFonts w:ascii="Tahoma" w:eastAsia="Times New Roman" w:hAnsi="Tahoma" w:cs="Tahoma"/>
      <w:sz w:val="16"/>
      <w:szCs w:val="16"/>
      <w:lang w:eastAsia="ru-RU"/>
    </w:rPr>
  </w:style>
  <w:style w:type="paragraph" w:styleId="a9">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a"/>
    <w:unhideWhenUsed/>
    <w:rsid w:val="00CD1A57"/>
    <w:pPr>
      <w:spacing w:after="120"/>
    </w:pPr>
  </w:style>
  <w:style w:type="character" w:customStyle="1" w:styleId="aa">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9"/>
    <w:rsid w:val="00CD1A57"/>
    <w:rPr>
      <w:rFonts w:ascii="Times New Roman" w:eastAsia="Times New Roman" w:hAnsi="Times New Roman" w:cs="Times New Roman"/>
      <w:sz w:val="20"/>
      <w:szCs w:val="20"/>
      <w:lang w:eastAsia="ru-RU"/>
    </w:rPr>
  </w:style>
  <w:style w:type="paragraph" w:styleId="ab">
    <w:name w:val="footer"/>
    <w:basedOn w:val="a"/>
    <w:link w:val="ac"/>
    <w:uiPriority w:val="99"/>
    <w:rsid w:val="00CD1A57"/>
    <w:pPr>
      <w:tabs>
        <w:tab w:val="center" w:pos="4677"/>
        <w:tab w:val="right" w:pos="9355"/>
      </w:tabs>
    </w:pPr>
  </w:style>
  <w:style w:type="character" w:customStyle="1" w:styleId="ac">
    <w:name w:val="Нижний колонтитул Знак"/>
    <w:basedOn w:val="a0"/>
    <w:link w:val="ab"/>
    <w:uiPriority w:val="99"/>
    <w:rsid w:val="00CD1A57"/>
    <w:rPr>
      <w:rFonts w:ascii="Times New Roman" w:eastAsia="Times New Roman" w:hAnsi="Times New Roman" w:cs="Times New Roman"/>
      <w:sz w:val="20"/>
      <w:szCs w:val="20"/>
      <w:lang w:eastAsia="ru-RU"/>
    </w:rPr>
  </w:style>
  <w:style w:type="character" w:styleId="ad">
    <w:name w:val="page number"/>
    <w:basedOn w:val="a0"/>
    <w:rsid w:val="00CD1A57"/>
  </w:style>
  <w:style w:type="paragraph" w:styleId="ae">
    <w:name w:val="Normal (Web)"/>
    <w:aliases w:val="Обычный (Web)1,Обычный (веб)1,Обычный (веб)11"/>
    <w:basedOn w:val="a"/>
    <w:link w:val="af"/>
    <w:uiPriority w:val="99"/>
    <w:qFormat/>
    <w:rsid w:val="00CD1A57"/>
    <w:pPr>
      <w:spacing w:before="100" w:beforeAutospacing="1" w:after="100" w:afterAutospacing="1"/>
    </w:pPr>
    <w:rPr>
      <w:sz w:val="24"/>
      <w:szCs w:val="24"/>
    </w:rPr>
  </w:style>
  <w:style w:type="character" w:customStyle="1" w:styleId="af">
    <w:name w:val="Обычный (веб) Знак"/>
    <w:aliases w:val="Обычный (Web)1 Знак,Обычный (веб)1 Знак,Обычный (веб)11 Знак"/>
    <w:basedOn w:val="a0"/>
    <w:link w:val="ae"/>
    <w:uiPriority w:val="99"/>
    <w:rsid w:val="00CD1A57"/>
    <w:rPr>
      <w:rFonts w:ascii="Times New Roman" w:eastAsia="Times New Roman" w:hAnsi="Times New Roman" w:cs="Times New Roman"/>
      <w:sz w:val="24"/>
      <w:szCs w:val="24"/>
      <w:lang w:eastAsia="ru-RU"/>
    </w:rPr>
  </w:style>
  <w:style w:type="paragraph" w:styleId="af0">
    <w:name w:val="List Paragraph"/>
    <w:aliases w:val="Абзац списка11,ПАРАГРАФ,мой,Выделеный,Текст с номером,Абзац списка для документа,Абзац списка4,Абзац списка основной"/>
    <w:basedOn w:val="a"/>
    <w:link w:val="af1"/>
    <w:uiPriority w:val="34"/>
    <w:qFormat/>
    <w:rsid w:val="00CD1A57"/>
    <w:pPr>
      <w:ind w:left="720"/>
      <w:contextualSpacing/>
    </w:pPr>
  </w:style>
  <w:style w:type="character" w:customStyle="1" w:styleId="af1">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0"/>
    <w:uiPriority w:val="34"/>
    <w:rsid w:val="00CD1A5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D1A5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D1A57"/>
    <w:rPr>
      <w:rFonts w:ascii="Arial" w:eastAsia="Times New Roman" w:hAnsi="Arial" w:cs="Arial"/>
      <w:lang w:eastAsia="ru-RU"/>
    </w:rPr>
  </w:style>
  <w:style w:type="character" w:styleId="af2">
    <w:name w:val="Hyperlink"/>
    <w:basedOn w:val="a0"/>
    <w:uiPriority w:val="99"/>
    <w:rsid w:val="00CD1A57"/>
    <w:rPr>
      <w:color w:val="0000FF"/>
      <w:u w:val="single"/>
    </w:rPr>
  </w:style>
  <w:style w:type="table" w:styleId="af3">
    <w:name w:val="Table Grid"/>
    <w:basedOn w:val="a1"/>
    <w:uiPriority w:val="59"/>
    <w:rsid w:val="00CD1A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D1A57"/>
    <w:pPr>
      <w:spacing w:after="120" w:line="480" w:lineRule="auto"/>
      <w:ind w:left="283"/>
    </w:pPr>
  </w:style>
  <w:style w:type="character" w:customStyle="1" w:styleId="20">
    <w:name w:val="Основной текст с отступом 2 Знак"/>
    <w:basedOn w:val="a0"/>
    <w:link w:val="2"/>
    <w:uiPriority w:val="99"/>
    <w:rsid w:val="00CD1A57"/>
    <w:rPr>
      <w:rFonts w:ascii="Times New Roman" w:eastAsia="Times New Roman" w:hAnsi="Times New Roman" w:cs="Times New Roman"/>
      <w:sz w:val="20"/>
      <w:szCs w:val="20"/>
      <w:lang w:eastAsia="ru-RU"/>
    </w:rPr>
  </w:style>
  <w:style w:type="paragraph" w:styleId="af4">
    <w:name w:val="No Spacing"/>
    <w:link w:val="af5"/>
    <w:uiPriority w:val="1"/>
    <w:qFormat/>
    <w:rsid w:val="00CD1A57"/>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uiPriority w:val="1"/>
    <w:rsid w:val="00CD1A57"/>
    <w:rPr>
      <w:rFonts w:ascii="Calibri" w:eastAsia="Times New Roman" w:hAnsi="Calibri" w:cs="Times New Roman"/>
      <w:lang w:eastAsia="ru-RU"/>
    </w:rPr>
  </w:style>
  <w:style w:type="character" w:styleId="af6">
    <w:name w:val="Intense Emphasis"/>
    <w:basedOn w:val="a0"/>
    <w:uiPriority w:val="99"/>
    <w:qFormat/>
    <w:rsid w:val="00CD1A57"/>
    <w:rPr>
      <w:rFonts w:cs="Times New Roman"/>
      <w:b/>
      <w:bCs/>
      <w:i/>
      <w:iCs/>
      <w:color w:val="D16349"/>
    </w:rPr>
  </w:style>
  <w:style w:type="paragraph" w:customStyle="1" w:styleId="11">
    <w:name w:val="Абзац списка1"/>
    <w:basedOn w:val="a"/>
    <w:uiPriority w:val="99"/>
    <w:qFormat/>
    <w:rsid w:val="00CD1A57"/>
    <w:pPr>
      <w:ind w:left="720"/>
      <w:contextualSpacing/>
    </w:pPr>
    <w:rPr>
      <w:rFonts w:eastAsia="Calibri"/>
      <w:sz w:val="24"/>
      <w:szCs w:val="24"/>
    </w:rPr>
  </w:style>
  <w:style w:type="character" w:customStyle="1" w:styleId="apple-converted-space">
    <w:name w:val="apple-converted-space"/>
    <w:basedOn w:val="a0"/>
    <w:rsid w:val="00CD1A57"/>
  </w:style>
  <w:style w:type="paragraph" w:customStyle="1" w:styleId="af7">
    <w:name w:val="для отчета текст"/>
    <w:basedOn w:val="a"/>
    <w:qFormat/>
    <w:rsid w:val="00CD1A57"/>
    <w:pPr>
      <w:widowControl w:val="0"/>
      <w:ind w:firstLine="567"/>
      <w:jc w:val="both"/>
    </w:pPr>
    <w:rPr>
      <w:snapToGrid w:val="0"/>
      <w:sz w:val="28"/>
      <w:szCs w:val="28"/>
    </w:rPr>
  </w:style>
  <w:style w:type="character" w:customStyle="1" w:styleId="w">
    <w:name w:val="w"/>
    <w:basedOn w:val="a0"/>
    <w:rsid w:val="00CD1A57"/>
  </w:style>
  <w:style w:type="paragraph" w:styleId="af8">
    <w:name w:val="footnote text"/>
    <w:basedOn w:val="a"/>
    <w:link w:val="af9"/>
    <w:uiPriority w:val="99"/>
    <w:unhideWhenUsed/>
    <w:rsid w:val="00CD1A57"/>
  </w:style>
  <w:style w:type="character" w:customStyle="1" w:styleId="af9">
    <w:name w:val="Текст сноски Знак"/>
    <w:basedOn w:val="a0"/>
    <w:link w:val="af8"/>
    <w:uiPriority w:val="99"/>
    <w:rsid w:val="00CD1A57"/>
    <w:rPr>
      <w:rFonts w:ascii="Times New Roman" w:eastAsia="Times New Roman" w:hAnsi="Times New Roman" w:cs="Times New Roman"/>
      <w:sz w:val="20"/>
      <w:szCs w:val="20"/>
      <w:lang w:eastAsia="ru-RU"/>
    </w:rPr>
  </w:style>
  <w:style w:type="character" w:styleId="afa">
    <w:name w:val="Strong"/>
    <w:basedOn w:val="a0"/>
    <w:uiPriority w:val="22"/>
    <w:qFormat/>
    <w:rsid w:val="00CD1A57"/>
    <w:rPr>
      <w:b/>
      <w:bCs/>
    </w:rPr>
  </w:style>
  <w:style w:type="paragraph" w:customStyle="1" w:styleId="bodytext">
    <w:name w:val="bodytext"/>
    <w:basedOn w:val="a"/>
    <w:rsid w:val="00CD1A57"/>
    <w:pPr>
      <w:spacing w:before="100" w:beforeAutospacing="1" w:after="100" w:afterAutospacing="1"/>
    </w:pPr>
    <w:rPr>
      <w:sz w:val="24"/>
      <w:szCs w:val="24"/>
    </w:rPr>
  </w:style>
  <w:style w:type="paragraph" w:customStyle="1" w:styleId="ConsPlusNonformat">
    <w:name w:val="ConsPlusNonformat"/>
    <w:rsid w:val="00CD1A5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b">
    <w:name w:val="header"/>
    <w:basedOn w:val="a"/>
    <w:link w:val="afc"/>
    <w:uiPriority w:val="99"/>
    <w:semiHidden/>
    <w:unhideWhenUsed/>
    <w:rsid w:val="00CD1A57"/>
    <w:pPr>
      <w:tabs>
        <w:tab w:val="center" w:pos="4677"/>
        <w:tab w:val="right" w:pos="9355"/>
      </w:tabs>
    </w:pPr>
  </w:style>
  <w:style w:type="character" w:customStyle="1" w:styleId="afc">
    <w:name w:val="Верхний колонтитул Знак"/>
    <w:basedOn w:val="a0"/>
    <w:link w:val="afb"/>
    <w:uiPriority w:val="99"/>
    <w:semiHidden/>
    <w:rsid w:val="00CD1A57"/>
    <w:rPr>
      <w:rFonts w:ascii="Times New Roman" w:eastAsia="Times New Roman" w:hAnsi="Times New Roman" w:cs="Times New Roman"/>
      <w:sz w:val="20"/>
      <w:szCs w:val="20"/>
      <w:lang w:eastAsia="ru-RU"/>
    </w:rPr>
  </w:style>
  <w:style w:type="paragraph" w:styleId="21">
    <w:name w:val="Body Text 2"/>
    <w:basedOn w:val="a"/>
    <w:link w:val="22"/>
    <w:unhideWhenUsed/>
    <w:rsid w:val="00CD1A57"/>
    <w:pPr>
      <w:spacing w:after="120" w:line="480" w:lineRule="auto"/>
    </w:pPr>
  </w:style>
  <w:style w:type="character" w:customStyle="1" w:styleId="22">
    <w:name w:val="Основной текст 2 Знак"/>
    <w:basedOn w:val="a0"/>
    <w:link w:val="21"/>
    <w:rsid w:val="00CD1A57"/>
    <w:rPr>
      <w:rFonts w:ascii="Times New Roman" w:eastAsia="Times New Roman" w:hAnsi="Times New Roman" w:cs="Times New Roman"/>
      <w:sz w:val="20"/>
      <w:szCs w:val="20"/>
      <w:lang w:eastAsia="ru-RU"/>
    </w:rPr>
  </w:style>
  <w:style w:type="paragraph" w:customStyle="1" w:styleId="xl67">
    <w:name w:val="xl6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CD1A57"/>
    <w:pPr>
      <w:shd w:val="clear" w:color="000000" w:fill="C5D9F1"/>
      <w:spacing w:before="100" w:beforeAutospacing="1" w:after="100" w:afterAutospacing="1"/>
    </w:pPr>
    <w:rPr>
      <w:sz w:val="24"/>
      <w:szCs w:val="24"/>
    </w:rPr>
  </w:style>
  <w:style w:type="paragraph" w:customStyle="1" w:styleId="xl79">
    <w:name w:val="xl79"/>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CD1A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CD1A57"/>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CD1A57"/>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CD1A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CD1A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CD1A57"/>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CD1A57"/>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CD1A57"/>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CD1A57"/>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CD1A57"/>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CD1A57"/>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CD1A57"/>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CD1A57"/>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CD1A57"/>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CD1A5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CD1A5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CD1A57"/>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CD1A57"/>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CD1A57"/>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CD1A57"/>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CD1A57"/>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CD1A57"/>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CD1A57"/>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CD1A5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CD1A57"/>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CD1A57"/>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CD1A57"/>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CD1A5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Default">
    <w:name w:val="Default"/>
    <w:rsid w:val="00CD1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d">
    <w:name w:val="footnote reference"/>
    <w:basedOn w:val="a0"/>
    <w:uiPriority w:val="99"/>
    <w:semiHidden/>
    <w:unhideWhenUsed/>
    <w:rsid w:val="00CD1A57"/>
    <w:rPr>
      <w:vertAlign w:val="superscript"/>
    </w:rPr>
  </w:style>
  <w:style w:type="character" w:customStyle="1" w:styleId="CharStyle8">
    <w:name w:val="Char Style 8"/>
    <w:rsid w:val="00F3623C"/>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170879445">
      <w:bodyDiv w:val="1"/>
      <w:marLeft w:val="0"/>
      <w:marRight w:val="0"/>
      <w:marTop w:val="0"/>
      <w:marBottom w:val="0"/>
      <w:divBdr>
        <w:top w:val="none" w:sz="0" w:space="0" w:color="auto"/>
        <w:left w:val="none" w:sz="0" w:space="0" w:color="auto"/>
        <w:bottom w:val="none" w:sz="0" w:space="0" w:color="auto"/>
        <w:right w:val="none" w:sz="0" w:space="0" w:color="auto"/>
      </w:divBdr>
    </w:div>
    <w:div w:id="1880967759">
      <w:bodyDiv w:val="1"/>
      <w:marLeft w:val="0"/>
      <w:marRight w:val="0"/>
      <w:marTop w:val="0"/>
      <w:marBottom w:val="0"/>
      <w:divBdr>
        <w:top w:val="none" w:sz="0" w:space="0" w:color="auto"/>
        <w:left w:val="none" w:sz="0" w:space="0" w:color="auto"/>
        <w:bottom w:val="none" w:sz="0" w:space="0" w:color="auto"/>
        <w:right w:val="none" w:sz="0" w:space="0" w:color="auto"/>
      </w:divBdr>
    </w:div>
    <w:div w:id="2041083523">
      <w:bodyDiv w:val="1"/>
      <w:marLeft w:val="0"/>
      <w:marRight w:val="0"/>
      <w:marTop w:val="0"/>
      <w:marBottom w:val="0"/>
      <w:divBdr>
        <w:top w:val="none" w:sz="0" w:space="0" w:color="auto"/>
        <w:left w:val="none" w:sz="0" w:space="0" w:color="auto"/>
        <w:bottom w:val="none" w:sz="0" w:space="0" w:color="auto"/>
        <w:right w:val="none" w:sz="0" w:space="0" w:color="auto"/>
      </w:divBdr>
    </w:div>
    <w:div w:id="20867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uray.ru/upload/file/programmi/zas%20nas%2013-18.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y.ru/upload/ulud%20jil%20usl%2016-18.doc" TargetMode="External"/><Relationship Id="rId2" Type="http://schemas.openxmlformats.org/officeDocument/2006/relationships/numbering" Target="numbering.xml"/><Relationship Id="rId16" Type="http://schemas.openxmlformats.org/officeDocument/2006/relationships/hyperlink" Target="http://www.uray.ru/upload/file/programmi/molod%2016-2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vest.uray.ru/" TargetMode="External"/><Relationship Id="rId10" Type="http://schemas.openxmlformats.org/officeDocument/2006/relationships/header" Target="header2.xml"/><Relationship Id="rId19" Type="http://schemas.openxmlformats.org/officeDocument/2006/relationships/hyperlink" Target="http://www.uray.ru/upload/file/programmi/prof%20praf%2015-17.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C1F47-C737-4606-9AB6-E79518E4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37</Pages>
  <Words>14230</Words>
  <Characters>81112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Лучанинова Кристина Александровна</dc:creator>
  <cp:lastModifiedBy>ZorinaLV</cp:lastModifiedBy>
  <cp:revision>26</cp:revision>
  <cp:lastPrinted>2023-11-01T13:10:00Z</cp:lastPrinted>
  <dcterms:created xsi:type="dcterms:W3CDTF">2023-10-23T04:35:00Z</dcterms:created>
  <dcterms:modified xsi:type="dcterms:W3CDTF">2023-11-01T13:10:00Z</dcterms:modified>
</cp:coreProperties>
</file>