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A0" w:rsidRPr="002426A0" w:rsidRDefault="002426A0" w:rsidP="00242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6A0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:rsidR="002426A0" w:rsidRPr="00E44D05" w:rsidRDefault="002426A0" w:rsidP="002426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6A0">
        <w:rPr>
          <w:rFonts w:ascii="Times New Roman" w:hAnsi="Times New Roman"/>
          <w:b/>
          <w:sz w:val="24"/>
          <w:szCs w:val="24"/>
        </w:rPr>
        <w:t>«Совершенствование и развитие муниципального управления в городе Урай» на 2018-2030 годы</w:t>
      </w:r>
      <w:r w:rsidRPr="002426A0">
        <w:rPr>
          <w:rFonts w:ascii="Times New Roman" w:hAnsi="Times New Roman"/>
          <w:sz w:val="24"/>
          <w:szCs w:val="24"/>
        </w:rPr>
        <w:t xml:space="preserve"> </w:t>
      </w:r>
    </w:p>
    <w:p w:rsidR="002426A0" w:rsidRPr="002426A0" w:rsidRDefault="002426A0" w:rsidP="002426A0">
      <w:pPr>
        <w:jc w:val="center"/>
        <w:rPr>
          <w:rFonts w:ascii="Times New Roman" w:hAnsi="Times New Roman"/>
          <w:sz w:val="24"/>
          <w:szCs w:val="24"/>
        </w:rPr>
      </w:pPr>
      <w:r w:rsidRPr="002426A0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2426A0" w:rsidRPr="002426A0" w:rsidRDefault="002426A0" w:rsidP="002426A0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2426A0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3744"/>
        <w:gridCol w:w="5083"/>
      </w:tblGrid>
      <w:tr w:rsidR="002426A0" w:rsidRPr="002426A0" w:rsidTr="00A746D3">
        <w:tc>
          <w:tcPr>
            <w:tcW w:w="817" w:type="dxa"/>
          </w:tcPr>
          <w:p w:rsidR="002426A0" w:rsidRPr="002426A0" w:rsidRDefault="002426A0" w:rsidP="00A746D3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02" w:type="dxa"/>
          </w:tcPr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«Совершенствование и развитие муниципального управления в городе Урай» на 2018-2030 годы</w:t>
            </w:r>
          </w:p>
        </w:tc>
      </w:tr>
      <w:tr w:rsidR="002426A0" w:rsidRPr="002426A0" w:rsidTr="00A746D3">
        <w:tc>
          <w:tcPr>
            <w:tcW w:w="817" w:type="dxa"/>
          </w:tcPr>
          <w:p w:rsidR="002426A0" w:rsidRPr="002426A0" w:rsidRDefault="002426A0" w:rsidP="00A746D3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402" w:type="dxa"/>
          </w:tcPr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Урай от 26.09.2017 №2757 «Об утверждении муниципальной программы «Совершенствование и развитие муниципального управления в городе Урай» на 2018-2030 годы»</w:t>
            </w:r>
          </w:p>
        </w:tc>
      </w:tr>
      <w:tr w:rsidR="002426A0" w:rsidRPr="002426A0" w:rsidTr="00A746D3">
        <w:tc>
          <w:tcPr>
            <w:tcW w:w="817" w:type="dxa"/>
          </w:tcPr>
          <w:p w:rsidR="002426A0" w:rsidRPr="002426A0" w:rsidRDefault="002426A0" w:rsidP="00A746D3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02" w:type="dxa"/>
          </w:tcPr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proofErr w:type="gramStart"/>
            <w:r w:rsidRPr="002426A0">
              <w:rPr>
                <w:rFonts w:ascii="Times New Roman" w:eastAsia="Calibri" w:hAnsi="Times New Roman"/>
                <w:sz w:val="24"/>
                <w:szCs w:val="24"/>
              </w:rPr>
              <w:t>Сводно-аналитический</w:t>
            </w:r>
            <w:proofErr w:type="gramEnd"/>
            <w:r w:rsidRPr="002426A0">
              <w:rPr>
                <w:rFonts w:ascii="Times New Roman" w:eastAsia="Calibri" w:hAnsi="Times New Roman"/>
                <w:sz w:val="24"/>
                <w:szCs w:val="24"/>
              </w:rPr>
              <w:t xml:space="preserve"> отдел администрации города Урай.</w:t>
            </w:r>
          </w:p>
        </w:tc>
      </w:tr>
      <w:tr w:rsidR="002426A0" w:rsidRPr="002426A0" w:rsidTr="00A746D3">
        <w:tc>
          <w:tcPr>
            <w:tcW w:w="817" w:type="dxa"/>
          </w:tcPr>
          <w:p w:rsidR="002426A0" w:rsidRPr="002426A0" w:rsidRDefault="002426A0" w:rsidP="00A746D3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02" w:type="dxa"/>
          </w:tcPr>
          <w:p w:rsidR="002426A0" w:rsidRPr="002426A0" w:rsidRDefault="002426A0" w:rsidP="00A746D3">
            <w:pPr>
              <w:pStyle w:val="a9"/>
              <w:ind w:left="0"/>
              <w:rPr>
                <w:sz w:val="24"/>
                <w:szCs w:val="24"/>
              </w:rPr>
            </w:pPr>
            <w:r w:rsidRPr="002426A0">
              <w:rPr>
                <w:sz w:val="24"/>
                <w:szCs w:val="24"/>
              </w:rPr>
              <w:t>1. Органы администрации города Урай.</w:t>
            </w:r>
          </w:p>
          <w:p w:rsidR="002426A0" w:rsidRPr="002426A0" w:rsidRDefault="002426A0" w:rsidP="00A746D3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2426A0">
              <w:rPr>
                <w:sz w:val="24"/>
                <w:szCs w:val="24"/>
              </w:rPr>
              <w:t>2. Муниципальное казенное учреждение  «Управление материально-технического обеспечения города Урай» (далее - МКУ «УМТО города Урай»).</w:t>
            </w:r>
          </w:p>
          <w:p w:rsidR="002426A0" w:rsidRPr="002426A0" w:rsidRDefault="002426A0" w:rsidP="00A746D3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2426A0">
              <w:rPr>
                <w:sz w:val="24"/>
                <w:szCs w:val="24"/>
              </w:rPr>
              <w:t>3. Муниципальное казенное учреждение «Управление жилищно-коммунального хозяйства города Урай» (далее - МКУ «УЖКХ города Урай»).</w:t>
            </w:r>
          </w:p>
          <w:p w:rsidR="002426A0" w:rsidRPr="002426A0" w:rsidRDefault="002426A0" w:rsidP="00A746D3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2426A0">
              <w:rPr>
                <w:sz w:val="24"/>
                <w:szCs w:val="24"/>
              </w:rPr>
              <w:t>4. Муниципальное казенное учреждение «Управление градостроительства, землепользования и природопользования города Урай» (далее - МКУ «</w:t>
            </w:r>
            <w:proofErr w:type="spellStart"/>
            <w:r w:rsidRPr="002426A0">
              <w:rPr>
                <w:sz w:val="24"/>
                <w:szCs w:val="24"/>
              </w:rPr>
              <w:t>УГЗиП</w:t>
            </w:r>
            <w:proofErr w:type="spellEnd"/>
            <w:r w:rsidRPr="002426A0">
              <w:rPr>
                <w:sz w:val="24"/>
                <w:szCs w:val="24"/>
              </w:rPr>
              <w:t xml:space="preserve"> города Урай»).</w:t>
            </w:r>
          </w:p>
          <w:p w:rsidR="002426A0" w:rsidRPr="002426A0" w:rsidRDefault="002426A0" w:rsidP="00A746D3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2426A0">
              <w:rPr>
                <w:sz w:val="24"/>
                <w:szCs w:val="24"/>
              </w:rPr>
              <w:t>5.  Муниципальное казенное учреждение «Управление капитального строительства города Урай» (далее - МКУ «УКС города Урай»).</w:t>
            </w:r>
          </w:p>
          <w:p w:rsidR="002426A0" w:rsidRPr="002426A0" w:rsidRDefault="002426A0" w:rsidP="00A746D3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2426A0">
              <w:rPr>
                <w:sz w:val="24"/>
                <w:szCs w:val="24"/>
              </w:rPr>
              <w:t>6. Муниципальное казенное учреждение «Единая дежурно-диспетчерская служба города Урай» (далее - МКУ «ЕДДС города Урай»).</w:t>
            </w:r>
          </w:p>
          <w:p w:rsidR="002426A0" w:rsidRPr="002426A0" w:rsidRDefault="002426A0" w:rsidP="00A746D3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2426A0">
              <w:rPr>
                <w:sz w:val="24"/>
                <w:szCs w:val="24"/>
              </w:rPr>
              <w:t>7. Управление образования и молодежной политики администрации города Урай.</w:t>
            </w:r>
          </w:p>
          <w:p w:rsidR="002426A0" w:rsidRPr="002426A0" w:rsidRDefault="002426A0" w:rsidP="00A746D3">
            <w:pPr>
              <w:pStyle w:val="a9"/>
              <w:ind w:left="0"/>
              <w:jc w:val="both"/>
              <w:rPr>
                <w:rStyle w:val="CharStyle8"/>
                <w:b w:val="0"/>
                <w:bCs/>
                <w:sz w:val="24"/>
                <w:szCs w:val="24"/>
              </w:rPr>
            </w:pPr>
            <w:r w:rsidRPr="002426A0">
              <w:rPr>
                <w:sz w:val="24"/>
                <w:szCs w:val="24"/>
              </w:rPr>
              <w:t>8.</w:t>
            </w:r>
            <w:r w:rsidRPr="002426A0">
              <w:rPr>
                <w:bCs/>
                <w:sz w:val="24"/>
                <w:szCs w:val="24"/>
              </w:rPr>
              <w:t xml:space="preserve"> </w:t>
            </w:r>
            <w:r w:rsidRPr="002426A0">
              <w:rPr>
                <w:rStyle w:val="CharStyle8"/>
                <w:b w:val="0"/>
                <w:bCs/>
                <w:sz w:val="24"/>
                <w:szCs w:val="24"/>
              </w:rPr>
              <w:t>Комитет по финансам администрации города Урай.</w:t>
            </w:r>
          </w:p>
          <w:p w:rsidR="002426A0" w:rsidRPr="002426A0" w:rsidRDefault="002426A0" w:rsidP="00A746D3">
            <w:pPr>
              <w:pStyle w:val="a9"/>
              <w:ind w:left="0"/>
              <w:rPr>
                <w:sz w:val="24"/>
                <w:szCs w:val="24"/>
              </w:rPr>
            </w:pPr>
            <w:r w:rsidRPr="002426A0">
              <w:rPr>
                <w:rStyle w:val="CharStyle8"/>
                <w:b w:val="0"/>
                <w:bCs/>
                <w:sz w:val="24"/>
                <w:szCs w:val="24"/>
              </w:rPr>
              <w:t xml:space="preserve">9. </w:t>
            </w:r>
            <w:r w:rsidRPr="002426A0">
              <w:rPr>
                <w:sz w:val="24"/>
                <w:szCs w:val="24"/>
              </w:rPr>
              <w:t>Муниципальное казенное учреждение «Центр бухгалтерского учета города Урай» (далее - МКУ «ЦБУ города Урай»).</w:t>
            </w:r>
          </w:p>
        </w:tc>
      </w:tr>
      <w:tr w:rsidR="002426A0" w:rsidRPr="002426A0" w:rsidTr="00A746D3">
        <w:tc>
          <w:tcPr>
            <w:tcW w:w="817" w:type="dxa"/>
          </w:tcPr>
          <w:p w:rsidR="002426A0" w:rsidRPr="002426A0" w:rsidRDefault="002426A0" w:rsidP="00A746D3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02" w:type="dxa"/>
          </w:tcPr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1. Совершенствование муниципального управления,  повышение его эффективности.</w:t>
            </w:r>
          </w:p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2. Совершенствование организации муниципальной службы, повышение ее эффективности.</w:t>
            </w:r>
          </w:p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3. Привлечение жителей города Урай к осуществлению местного самоуправления в формах, основанных на принципе широкого общественного участия граждан в осуществлении собственных инициатив по вопросам местного значения.</w:t>
            </w:r>
          </w:p>
        </w:tc>
      </w:tr>
      <w:tr w:rsidR="002426A0" w:rsidRPr="002426A0" w:rsidTr="00A746D3">
        <w:tc>
          <w:tcPr>
            <w:tcW w:w="817" w:type="dxa"/>
          </w:tcPr>
          <w:p w:rsidR="002426A0" w:rsidRPr="002426A0" w:rsidRDefault="002426A0" w:rsidP="00A746D3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02" w:type="dxa"/>
          </w:tcPr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1. Совершенствование решения вопросов местного самоуправления.</w:t>
            </w:r>
          </w:p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2. Совершенствование предоставления государственных и муниципальных услуг.</w:t>
            </w:r>
          </w:p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3. Совершенствование профессиональных возможностей и способностей работников органов местного самоуправления.</w:t>
            </w:r>
          </w:p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4. Повышение уровня правовой грамотности и формирование у населения навыков рационального потребительского поведения.</w:t>
            </w:r>
          </w:p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5. Создание благоприятных условий для развития органов территориального общественного самоуправления (далее – ТОС), реализации социально значимых инициатив населения.</w:t>
            </w:r>
          </w:p>
        </w:tc>
      </w:tr>
      <w:tr w:rsidR="002426A0" w:rsidRPr="002426A0" w:rsidTr="00A746D3">
        <w:tc>
          <w:tcPr>
            <w:tcW w:w="817" w:type="dxa"/>
          </w:tcPr>
          <w:p w:rsidR="002426A0" w:rsidRPr="002426A0" w:rsidRDefault="002426A0" w:rsidP="00A746D3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02" w:type="dxa"/>
          </w:tcPr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1. Создание условий для совершенствования системы муниципального управления.</w:t>
            </w:r>
          </w:p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2. Предоставление государственных и муниципальных услуг.</w:t>
            </w:r>
          </w:p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3. Развитие муниципальной службы и резерва управленческих кадров.</w:t>
            </w:r>
          </w:p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4. Поддержка местных (муниципальных) инициатив и участия населения в осуществлении местного самоуправления на территории муниципального образования город Урай.</w:t>
            </w:r>
          </w:p>
        </w:tc>
      </w:tr>
      <w:tr w:rsidR="002426A0" w:rsidRPr="002426A0" w:rsidTr="00A746D3">
        <w:tc>
          <w:tcPr>
            <w:tcW w:w="817" w:type="dxa"/>
          </w:tcPr>
          <w:p w:rsidR="002426A0" w:rsidRPr="002426A0" w:rsidRDefault="002426A0" w:rsidP="00A746D3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2426A0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2426A0"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402" w:type="dxa"/>
          </w:tcPr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426A0">
              <w:rPr>
                <w:rFonts w:ascii="Times New Roman" w:eastAsia="Calibri" w:hAnsi="Times New Roman"/>
                <w:sz w:val="24"/>
                <w:szCs w:val="24"/>
              </w:rPr>
              <w:t>1. Портфель проектов «Совершенствование и внедрение положений регионального инвестиционного стандарта» - без финансирования;</w:t>
            </w:r>
          </w:p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 xml:space="preserve">2. Федеральный проект «Содействие занятости женщин - создание условий </w:t>
            </w:r>
            <w:proofErr w:type="gramStart"/>
            <w:r w:rsidRPr="002426A0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End"/>
            <w:r w:rsidRPr="002426A0">
              <w:rPr>
                <w:rFonts w:ascii="Times New Roman" w:hAnsi="Times New Roman"/>
                <w:sz w:val="24"/>
                <w:szCs w:val="24"/>
              </w:rPr>
              <w:t xml:space="preserve"> образования для детей в возрасте до трех лет» - 50,0 тыс. рублей</w:t>
            </w:r>
          </w:p>
        </w:tc>
      </w:tr>
      <w:tr w:rsidR="002426A0" w:rsidRPr="002426A0" w:rsidTr="00A746D3">
        <w:tc>
          <w:tcPr>
            <w:tcW w:w="817" w:type="dxa"/>
          </w:tcPr>
          <w:p w:rsidR="002426A0" w:rsidRPr="002426A0" w:rsidRDefault="002426A0" w:rsidP="00A746D3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402" w:type="dxa"/>
          </w:tcPr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1. Удовлетворенность населения деятельностью местного самоуправления городского округа (муниципального района) - до 55%.</w:t>
            </w:r>
          </w:p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2.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- с 6 764,6 рублей до 6 481,2 рублей.</w:t>
            </w:r>
          </w:p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3. Численность граждан, ежегодно трудоустраиваемых на временные и общественные работы - не менее 555 человек ежегодно.</w:t>
            </w:r>
          </w:p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4. Доля муниципальных служащих, которым предоставляются гарантии по выплате пенсии за выслугу лет - не менее 100% ежегодно.</w:t>
            </w:r>
          </w:p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5. Доля неиспользуемого недвижимого имущества в общем количестве недвижимого имущества муниципального образования город Урай - не более 0,1% ежегодно.</w:t>
            </w:r>
          </w:p>
          <w:p w:rsidR="002426A0" w:rsidRPr="002426A0" w:rsidRDefault="002426A0" w:rsidP="00A746D3">
            <w:pPr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6. Уровень удовлетворенности жителей города Урай качеством предоставления государственных и муниципальных услуг - не менее 90 % ежегодно.</w:t>
            </w:r>
          </w:p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7. Доля граждан, использующих механизм получения государственных и муниципальных услуг в электронной форме - не менее 70 % ежегодно.</w:t>
            </w:r>
          </w:p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 xml:space="preserve">8. Время ожидания в очереди при обращении заявителя в орган местного самоуправления для получения муниципальных услуг - до 15 </w:t>
            </w:r>
            <w:r w:rsidRPr="002426A0">
              <w:rPr>
                <w:rFonts w:ascii="Times New Roman" w:hAnsi="Times New Roman"/>
                <w:sz w:val="24"/>
                <w:szCs w:val="24"/>
              </w:rPr>
              <w:lastRenderedPageBreak/>
              <w:t>минут.</w:t>
            </w:r>
          </w:p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9. Среднее время ожидания в очереди для подачи (получения) документов в муниципальном автономном учреждении «Многофункциональный центр предоставления государственных и муниципальных услуг» (далее - МАУ МФЦ) - до 15 минут.</w:t>
            </w:r>
          </w:p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10. 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 - не менее 50% ежегодно.</w:t>
            </w:r>
          </w:p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12. Доля муниципальных служащих, повысивших профессиональный уровень - не менее 4,5% ежегодно.</w:t>
            </w:r>
          </w:p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13. Численность граждан, получивших свидетельство установленного образца «О прохождении  подготовки лиц, желающих принять на воспитание в свою семью ребенка, оставшегося без попечения родителей, на территории Российской Федерации» – не менее 25 человек ежегодно.</w:t>
            </w:r>
          </w:p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14. 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Урай с 23 до 24 единиц.</w:t>
            </w:r>
          </w:p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2426A0">
              <w:rPr>
                <w:rFonts w:ascii="Times New Roman" w:hAnsi="Times New Roman"/>
                <w:sz w:val="24"/>
                <w:szCs w:val="24"/>
              </w:rPr>
              <w:t>Количество органов территориального общественного самоуправления (далее – ТОС),  созданных на территории муниципального образования город Урай – с 0 до 4 единиц.</w:t>
            </w:r>
            <w:proofErr w:type="gramEnd"/>
          </w:p>
        </w:tc>
      </w:tr>
      <w:tr w:rsidR="002426A0" w:rsidRPr="002426A0" w:rsidTr="00A746D3">
        <w:tc>
          <w:tcPr>
            <w:tcW w:w="817" w:type="dxa"/>
          </w:tcPr>
          <w:p w:rsidR="002426A0" w:rsidRPr="002426A0" w:rsidRDefault="002426A0" w:rsidP="00A746D3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402" w:type="dxa"/>
          </w:tcPr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2018-2030 гг.</w:t>
            </w:r>
          </w:p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426A0" w:rsidRPr="002426A0" w:rsidTr="00A746D3">
        <w:tc>
          <w:tcPr>
            <w:tcW w:w="817" w:type="dxa"/>
          </w:tcPr>
          <w:p w:rsidR="002426A0" w:rsidRPr="002426A0" w:rsidRDefault="002426A0" w:rsidP="00A746D3">
            <w:pPr>
              <w:pStyle w:val="a9"/>
              <w:keepNext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426A0" w:rsidRPr="002426A0" w:rsidRDefault="002426A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402" w:type="dxa"/>
          </w:tcPr>
          <w:p w:rsidR="002426A0" w:rsidRPr="002426A0" w:rsidRDefault="002426A0" w:rsidP="00A746D3">
            <w:pPr>
              <w:tabs>
                <w:tab w:val="left" w:pos="317"/>
              </w:tabs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6A0">
              <w:rPr>
                <w:rFonts w:ascii="Times New Roman" w:hAnsi="Times New Roman"/>
                <w:sz w:val="24"/>
                <w:szCs w:val="24"/>
              </w:rPr>
              <w:t xml:space="preserve">1. Источник финансового обеспечения муниципальной программы: бюджет  города Урай, бюджет Ханты-Мансийского автономного округа – </w:t>
            </w:r>
            <w:proofErr w:type="spellStart"/>
            <w:r w:rsidRPr="002426A0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2426A0">
              <w:rPr>
                <w:rFonts w:ascii="Times New Roman" w:hAnsi="Times New Roman"/>
                <w:sz w:val="24"/>
                <w:szCs w:val="24"/>
              </w:rPr>
              <w:t xml:space="preserve">, федеральный бюджет. </w:t>
            </w:r>
          </w:p>
          <w:p w:rsidR="002426A0" w:rsidRPr="002426A0" w:rsidRDefault="002426A0" w:rsidP="00A746D3">
            <w:pPr>
              <w:pStyle w:val="ConsPlusNormal0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0">
              <w:rPr>
                <w:rFonts w:ascii="Times New Roman" w:hAnsi="Times New Roman" w:cs="Times New Roman"/>
                <w:sz w:val="24"/>
                <w:szCs w:val="24"/>
              </w:rPr>
              <w:t>2. Для реализации муниципальной программы всего необходимо:</w:t>
            </w:r>
          </w:p>
          <w:p w:rsidR="002426A0" w:rsidRPr="002426A0" w:rsidRDefault="002426A0" w:rsidP="00A746D3">
            <w:pPr>
              <w:pStyle w:val="ConsPlusNormal0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0">
              <w:rPr>
                <w:rFonts w:ascii="Times New Roman" w:hAnsi="Times New Roman" w:cs="Times New Roman"/>
                <w:sz w:val="24"/>
                <w:szCs w:val="24"/>
              </w:rPr>
              <w:t>1) на 2018 год – 449 909,6 тыс. рублей;</w:t>
            </w:r>
          </w:p>
          <w:p w:rsidR="002426A0" w:rsidRPr="002426A0" w:rsidRDefault="002426A0" w:rsidP="00A746D3">
            <w:pPr>
              <w:pStyle w:val="ConsPlusNormal0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0">
              <w:rPr>
                <w:rFonts w:ascii="Times New Roman" w:hAnsi="Times New Roman" w:cs="Times New Roman"/>
                <w:sz w:val="24"/>
                <w:szCs w:val="24"/>
              </w:rPr>
              <w:t>2) на 2019 год – 432</w:t>
            </w:r>
            <w:r w:rsidRPr="00242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426A0">
              <w:rPr>
                <w:rFonts w:ascii="Times New Roman" w:hAnsi="Times New Roman" w:cs="Times New Roman"/>
                <w:sz w:val="24"/>
                <w:szCs w:val="24"/>
              </w:rPr>
              <w:t>708,8 тыс. рублей;</w:t>
            </w:r>
          </w:p>
          <w:p w:rsidR="002426A0" w:rsidRPr="002426A0" w:rsidRDefault="002426A0" w:rsidP="00A746D3">
            <w:pPr>
              <w:pStyle w:val="ConsPlusNormal0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0">
              <w:rPr>
                <w:rFonts w:ascii="Times New Roman" w:hAnsi="Times New Roman" w:cs="Times New Roman"/>
                <w:sz w:val="24"/>
                <w:szCs w:val="24"/>
              </w:rPr>
              <w:t>3) на 2020 год – 443 118,9 тыс. рублей;</w:t>
            </w:r>
          </w:p>
          <w:p w:rsidR="002426A0" w:rsidRPr="002426A0" w:rsidRDefault="002426A0" w:rsidP="00A746D3">
            <w:pPr>
              <w:pStyle w:val="ConsPlusNormal0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0">
              <w:rPr>
                <w:rFonts w:ascii="Times New Roman" w:hAnsi="Times New Roman" w:cs="Times New Roman"/>
                <w:sz w:val="24"/>
                <w:szCs w:val="24"/>
              </w:rPr>
              <w:t>4) на 2021 год – 465</w:t>
            </w:r>
            <w:r w:rsidRPr="00242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426A0">
              <w:rPr>
                <w:rFonts w:ascii="Times New Roman" w:hAnsi="Times New Roman" w:cs="Times New Roman"/>
                <w:sz w:val="24"/>
                <w:szCs w:val="24"/>
              </w:rPr>
              <w:t>237,8 тыс. рублей;</w:t>
            </w:r>
          </w:p>
          <w:p w:rsidR="002426A0" w:rsidRPr="002426A0" w:rsidRDefault="002426A0" w:rsidP="00A746D3">
            <w:pPr>
              <w:pStyle w:val="ConsPlusNormal0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0">
              <w:rPr>
                <w:rFonts w:ascii="Times New Roman" w:hAnsi="Times New Roman" w:cs="Times New Roman"/>
                <w:sz w:val="24"/>
                <w:szCs w:val="24"/>
              </w:rPr>
              <w:t>5) на 2022 год – 461</w:t>
            </w:r>
            <w:r w:rsidRPr="00242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426A0">
              <w:rPr>
                <w:rFonts w:ascii="Times New Roman" w:hAnsi="Times New Roman" w:cs="Times New Roman"/>
                <w:sz w:val="24"/>
                <w:szCs w:val="24"/>
              </w:rPr>
              <w:t>427,9 тыс. рублей;</w:t>
            </w:r>
          </w:p>
          <w:p w:rsidR="002426A0" w:rsidRPr="002426A0" w:rsidRDefault="002426A0" w:rsidP="00A746D3">
            <w:pPr>
              <w:pStyle w:val="ConsPlusNormal0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0">
              <w:rPr>
                <w:rFonts w:ascii="Times New Roman" w:hAnsi="Times New Roman" w:cs="Times New Roman"/>
                <w:sz w:val="24"/>
                <w:szCs w:val="24"/>
              </w:rPr>
              <w:t>6) на 2023 год – 466 401,9 тыс. рублей;</w:t>
            </w:r>
          </w:p>
          <w:p w:rsidR="002426A0" w:rsidRPr="002426A0" w:rsidRDefault="002426A0" w:rsidP="00A746D3">
            <w:pPr>
              <w:pStyle w:val="ConsPlusNormal0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0">
              <w:rPr>
                <w:rFonts w:ascii="Times New Roman" w:hAnsi="Times New Roman" w:cs="Times New Roman"/>
                <w:sz w:val="24"/>
                <w:szCs w:val="24"/>
              </w:rPr>
              <w:t>7) на 2024 год – 460 236,4 тыс. рублей;</w:t>
            </w:r>
          </w:p>
          <w:p w:rsidR="002426A0" w:rsidRPr="002426A0" w:rsidRDefault="002426A0" w:rsidP="00A746D3">
            <w:pPr>
              <w:pStyle w:val="ConsPlusNormal0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0">
              <w:rPr>
                <w:rFonts w:ascii="Times New Roman" w:hAnsi="Times New Roman" w:cs="Times New Roman"/>
                <w:sz w:val="24"/>
                <w:szCs w:val="24"/>
              </w:rPr>
              <w:t>8) на 2025 год – 436 253,7 тыс. рублей;</w:t>
            </w:r>
          </w:p>
          <w:p w:rsidR="002426A0" w:rsidRPr="002426A0" w:rsidRDefault="002426A0" w:rsidP="00A746D3">
            <w:pPr>
              <w:pStyle w:val="ConsPlusNormal0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0">
              <w:rPr>
                <w:rFonts w:ascii="Times New Roman" w:hAnsi="Times New Roman" w:cs="Times New Roman"/>
                <w:sz w:val="24"/>
                <w:szCs w:val="24"/>
              </w:rPr>
              <w:t>9) на 2026 год – 436 253,7  тыс. рублей;</w:t>
            </w:r>
          </w:p>
          <w:p w:rsidR="002426A0" w:rsidRPr="002426A0" w:rsidRDefault="002426A0" w:rsidP="00A746D3">
            <w:pPr>
              <w:pStyle w:val="ConsPlusNormal0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0">
              <w:rPr>
                <w:rFonts w:ascii="Times New Roman" w:hAnsi="Times New Roman" w:cs="Times New Roman"/>
                <w:sz w:val="24"/>
                <w:szCs w:val="24"/>
              </w:rPr>
              <w:t>10) на 2027 год – 436 253,7 тыс. рублей;</w:t>
            </w:r>
          </w:p>
          <w:p w:rsidR="002426A0" w:rsidRPr="002426A0" w:rsidRDefault="002426A0" w:rsidP="00A746D3">
            <w:pPr>
              <w:pStyle w:val="ConsPlusNormal0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0">
              <w:rPr>
                <w:rFonts w:ascii="Times New Roman" w:hAnsi="Times New Roman" w:cs="Times New Roman"/>
                <w:sz w:val="24"/>
                <w:szCs w:val="24"/>
              </w:rPr>
              <w:t>11) на 2028 год – 436 253,7  тыс. рублей;</w:t>
            </w:r>
          </w:p>
          <w:p w:rsidR="002426A0" w:rsidRPr="002426A0" w:rsidRDefault="002426A0" w:rsidP="00A746D3">
            <w:pPr>
              <w:pStyle w:val="ConsPlusNormal0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0">
              <w:rPr>
                <w:rFonts w:ascii="Times New Roman" w:hAnsi="Times New Roman" w:cs="Times New Roman"/>
                <w:sz w:val="24"/>
                <w:szCs w:val="24"/>
              </w:rPr>
              <w:t>12) на 2029 год – 436 253,7  тыс. рублей;</w:t>
            </w:r>
          </w:p>
          <w:p w:rsidR="002426A0" w:rsidRPr="002426A0" w:rsidRDefault="002426A0" w:rsidP="00A746D3">
            <w:pPr>
              <w:pStyle w:val="ConsPlusNormal0"/>
              <w:tabs>
                <w:tab w:val="left" w:pos="1134"/>
              </w:tabs>
              <w:ind w:left="11" w:hanging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0">
              <w:rPr>
                <w:rFonts w:ascii="Times New Roman" w:hAnsi="Times New Roman" w:cs="Times New Roman"/>
                <w:sz w:val="24"/>
                <w:szCs w:val="24"/>
              </w:rPr>
              <w:t>13) на 2030 год – 436 253,7 тыс. рублей.</w:t>
            </w:r>
          </w:p>
        </w:tc>
      </w:tr>
    </w:tbl>
    <w:p w:rsidR="0031692D" w:rsidRPr="00C70222" w:rsidRDefault="0031692D" w:rsidP="00C70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1692D" w:rsidRPr="00C70222" w:rsidSect="00E44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3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D05" w:rsidRDefault="00E44D05" w:rsidP="00E44D05">
      <w:pPr>
        <w:spacing w:after="0" w:line="240" w:lineRule="auto"/>
      </w:pPr>
      <w:r>
        <w:separator/>
      </w:r>
    </w:p>
  </w:endnote>
  <w:endnote w:type="continuationSeparator" w:id="0">
    <w:p w:rsidR="00E44D05" w:rsidRDefault="00E44D05" w:rsidP="00E4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05" w:rsidRDefault="00E44D0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2730"/>
      <w:docPartObj>
        <w:docPartGallery w:val="Page Numbers (Bottom of Page)"/>
        <w:docPartUnique/>
      </w:docPartObj>
    </w:sdtPr>
    <w:sdtContent>
      <w:p w:rsidR="00E44D05" w:rsidRDefault="00E44D05">
        <w:pPr>
          <w:pStyle w:val="af0"/>
          <w:jc w:val="right"/>
        </w:pPr>
        <w:fldSimple w:instr=" PAGE   \* MERGEFORMAT ">
          <w:r>
            <w:rPr>
              <w:noProof/>
            </w:rPr>
            <w:t>358</w:t>
          </w:r>
        </w:fldSimple>
      </w:p>
    </w:sdtContent>
  </w:sdt>
  <w:p w:rsidR="00E44D05" w:rsidRDefault="00E44D05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05" w:rsidRDefault="00E44D0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D05" w:rsidRDefault="00E44D05" w:rsidP="00E44D05">
      <w:pPr>
        <w:spacing w:after="0" w:line="240" w:lineRule="auto"/>
      </w:pPr>
      <w:r>
        <w:separator/>
      </w:r>
    </w:p>
  </w:footnote>
  <w:footnote w:type="continuationSeparator" w:id="0">
    <w:p w:rsidR="00E44D05" w:rsidRDefault="00E44D05" w:rsidP="00E4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05" w:rsidRDefault="00E44D0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05" w:rsidRDefault="00E44D05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05" w:rsidRDefault="00E44D0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A4A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0511"/>
    <w:multiLevelType w:val="hybridMultilevel"/>
    <w:tmpl w:val="0DDE808A"/>
    <w:lvl w:ilvl="0" w:tplc="7E12D996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E24B32"/>
    <w:multiLevelType w:val="hybridMultilevel"/>
    <w:tmpl w:val="5906C1BA"/>
    <w:lvl w:ilvl="0" w:tplc="12AA6104">
      <w:start w:val="1"/>
      <w:numFmt w:val="decimal"/>
      <w:lvlText w:val="%1)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7DC"/>
    <w:multiLevelType w:val="multilevel"/>
    <w:tmpl w:val="56D477B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73274"/>
    <w:multiLevelType w:val="hybridMultilevel"/>
    <w:tmpl w:val="C3C88C94"/>
    <w:lvl w:ilvl="0" w:tplc="AD58B3F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AB47C6"/>
    <w:multiLevelType w:val="hybridMultilevel"/>
    <w:tmpl w:val="85045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3B35B8"/>
    <w:multiLevelType w:val="hybridMultilevel"/>
    <w:tmpl w:val="F83EE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965EB"/>
    <w:multiLevelType w:val="hybridMultilevel"/>
    <w:tmpl w:val="B05A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B6027"/>
    <w:multiLevelType w:val="hybridMultilevel"/>
    <w:tmpl w:val="CE727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10811"/>
    <w:multiLevelType w:val="hybridMultilevel"/>
    <w:tmpl w:val="7BDE893C"/>
    <w:lvl w:ilvl="0" w:tplc="3A622990">
      <w:start w:val="1"/>
      <w:numFmt w:val="decimal"/>
      <w:lvlText w:val="%1."/>
      <w:lvlJc w:val="left"/>
      <w:pPr>
        <w:ind w:left="121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5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15" w:hanging="48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sz w:val="24"/>
      </w:rPr>
    </w:lvl>
  </w:abstractNum>
  <w:abstractNum w:abstractNumId="16">
    <w:nsid w:val="7BE1290A"/>
    <w:multiLevelType w:val="hybridMultilevel"/>
    <w:tmpl w:val="8DD48FA4"/>
    <w:lvl w:ilvl="0" w:tplc="E62EFB98">
      <w:start w:val="2"/>
      <w:numFmt w:val="decimal"/>
      <w:lvlText w:val="%1."/>
      <w:lvlJc w:val="left"/>
      <w:pPr>
        <w:ind w:left="384" w:hanging="360"/>
      </w:p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>
      <w:start w:val="1"/>
      <w:numFmt w:val="decimal"/>
      <w:lvlText w:val="%7."/>
      <w:lvlJc w:val="left"/>
      <w:pPr>
        <w:ind w:left="4704" w:hanging="360"/>
      </w:pPr>
    </w:lvl>
    <w:lvl w:ilvl="7" w:tplc="04190019">
      <w:start w:val="1"/>
      <w:numFmt w:val="lowerLetter"/>
      <w:lvlText w:val="%8."/>
      <w:lvlJc w:val="left"/>
      <w:pPr>
        <w:ind w:left="5424" w:hanging="360"/>
      </w:pPr>
    </w:lvl>
    <w:lvl w:ilvl="8" w:tplc="0419001B">
      <w:start w:val="1"/>
      <w:numFmt w:val="lowerRoman"/>
      <w:lvlText w:val="%9."/>
      <w:lvlJc w:val="right"/>
      <w:pPr>
        <w:ind w:left="6144" w:hanging="180"/>
      </w:pPr>
    </w:lvl>
  </w:abstractNum>
  <w:abstractNum w:abstractNumId="17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13B"/>
    <w:rsid w:val="0004799D"/>
    <w:rsid w:val="000F424A"/>
    <w:rsid w:val="00110944"/>
    <w:rsid w:val="00150CF2"/>
    <w:rsid w:val="002426A0"/>
    <w:rsid w:val="002F46D3"/>
    <w:rsid w:val="0031692D"/>
    <w:rsid w:val="005A4C74"/>
    <w:rsid w:val="005E3D7C"/>
    <w:rsid w:val="005E5AD7"/>
    <w:rsid w:val="009F73F4"/>
    <w:rsid w:val="00A1148F"/>
    <w:rsid w:val="00AE3431"/>
    <w:rsid w:val="00B9613B"/>
    <w:rsid w:val="00BF729A"/>
    <w:rsid w:val="00C43CB0"/>
    <w:rsid w:val="00C70222"/>
    <w:rsid w:val="00D2317D"/>
    <w:rsid w:val="00E44D05"/>
    <w:rsid w:val="00E67333"/>
    <w:rsid w:val="00EB2807"/>
    <w:rsid w:val="00E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2"/>
    <w:pPr>
      <w:spacing w:after="200" w:line="276" w:lineRule="auto"/>
    </w:pPr>
    <w:rPr>
      <w:rFonts w:ascii="Calibri" w:eastAsia="SimSu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673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EF5712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EF571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EF571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uiPriority w:val="99"/>
    <w:rsid w:val="00EF57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712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b/>
      <w:szCs w:val="20"/>
      <w:lang w:eastAsia="ru-RU"/>
    </w:rPr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semiHidden/>
    <w:locked/>
    <w:rsid w:val="00BF72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1,Обычный (веб)1,Обычный (веб)11"/>
    <w:link w:val="a3"/>
    <w:uiPriority w:val="99"/>
    <w:semiHidden/>
    <w:unhideWhenUsed/>
    <w:qFormat/>
    <w:rsid w:val="00BF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F7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9F73F4"/>
    <w:rPr>
      <w:rFonts w:ascii="Times New Roman" w:hAnsi="Times New Roman" w:cs="Times New Roman" w:hint="default"/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9F73F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F73F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basedOn w:val="a0"/>
    <w:link w:val="a9"/>
    <w:uiPriority w:val="34"/>
    <w:locked/>
    <w:rsid w:val="009F73F4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link w:val="a8"/>
    <w:uiPriority w:val="34"/>
    <w:qFormat/>
    <w:rsid w:val="009F73F4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5A4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C7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673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67333"/>
    <w:pPr>
      <w:autoSpaceDE w:val="0"/>
      <w:autoSpaceDN w:val="0"/>
      <w:spacing w:before="100"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7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E67333"/>
    <w:pPr>
      <w:widowControl w:val="0"/>
      <w:autoSpaceDE w:val="0"/>
      <w:autoSpaceDN w:val="0"/>
      <w:adjustRightInd w:val="0"/>
      <w:spacing w:after="0" w:line="277" w:lineRule="exact"/>
      <w:ind w:firstLine="32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E6733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E67333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0F42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F424A"/>
    <w:rPr>
      <w:rFonts w:ascii="Calibri" w:eastAsia="SimSun" w:hAnsi="Calibri" w:cs="Times New Roman"/>
    </w:rPr>
  </w:style>
  <w:style w:type="character" w:customStyle="1" w:styleId="21">
    <w:name w:val="Основной текст2"/>
    <w:basedOn w:val="a0"/>
    <w:rsid w:val="000F42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c">
    <w:name w:val="Title"/>
    <w:basedOn w:val="a"/>
    <w:link w:val="ad"/>
    <w:uiPriority w:val="99"/>
    <w:qFormat/>
    <w:rsid w:val="00D2317D"/>
    <w:pPr>
      <w:spacing w:after="0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2317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22">
    <w:name w:val="Абзац списка2"/>
    <w:basedOn w:val="a"/>
    <w:uiPriority w:val="99"/>
    <w:qFormat/>
    <w:rsid w:val="00D2317D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harStyle8">
    <w:name w:val="Char Style 8"/>
    <w:rsid w:val="0031692D"/>
    <w:rPr>
      <w:b/>
      <w:bCs w:val="0"/>
      <w:sz w:val="27"/>
      <w:lang w:eastAsia="ar-SA" w:bidi="ar-SA"/>
    </w:rPr>
  </w:style>
  <w:style w:type="paragraph" w:styleId="ae">
    <w:name w:val="header"/>
    <w:basedOn w:val="a"/>
    <w:link w:val="af"/>
    <w:uiPriority w:val="99"/>
    <w:semiHidden/>
    <w:unhideWhenUsed/>
    <w:rsid w:val="00E4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44D05"/>
    <w:rPr>
      <w:rFonts w:ascii="Calibri" w:eastAsia="SimSun" w:hAnsi="Calibri" w:cs="Times New Roman"/>
    </w:rPr>
  </w:style>
  <w:style w:type="paragraph" w:styleId="af0">
    <w:name w:val="footer"/>
    <w:basedOn w:val="a"/>
    <w:link w:val="af1"/>
    <w:uiPriority w:val="99"/>
    <w:unhideWhenUsed/>
    <w:rsid w:val="00E4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44D05"/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Зорин</dc:creator>
  <cp:keywords/>
  <dc:description/>
  <cp:lastModifiedBy>Зорина</cp:lastModifiedBy>
  <cp:revision>17</cp:revision>
  <cp:lastPrinted>2022-10-31T11:02:00Z</cp:lastPrinted>
  <dcterms:created xsi:type="dcterms:W3CDTF">2020-10-06T10:55:00Z</dcterms:created>
  <dcterms:modified xsi:type="dcterms:W3CDTF">2022-10-31T11:02:00Z</dcterms:modified>
</cp:coreProperties>
</file>