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DA" w:rsidRPr="00F030DA" w:rsidRDefault="00F030DA" w:rsidP="00F030DA">
      <w:pPr>
        <w:jc w:val="center"/>
        <w:rPr>
          <w:rFonts w:ascii="Times New Roman" w:hAnsi="Times New Roman"/>
          <w:b/>
          <w:sz w:val="24"/>
          <w:szCs w:val="24"/>
        </w:rPr>
      </w:pPr>
      <w:r w:rsidRPr="00F030DA">
        <w:rPr>
          <w:rFonts w:ascii="Times New Roman" w:hAnsi="Times New Roman"/>
          <w:b/>
          <w:sz w:val="24"/>
          <w:szCs w:val="24"/>
        </w:rPr>
        <w:t xml:space="preserve">Муниципальная программа «Обеспечение градостроительной деятельности на территории города Урай» на 2018-2030 годы </w:t>
      </w:r>
    </w:p>
    <w:p w:rsidR="00F030DA" w:rsidRPr="00F030DA" w:rsidRDefault="00F030DA" w:rsidP="00F03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F030DA">
        <w:rPr>
          <w:rFonts w:ascii="Times New Roman" w:hAnsi="Times New Roman"/>
          <w:i/>
          <w:color w:val="0000FF"/>
          <w:sz w:val="24"/>
          <w:szCs w:val="24"/>
        </w:rPr>
        <w:t>(в редакции постановления администрации города Урай «О внесении изменений в муниципальную  программу «Обеспечение градостроительной  деятельности на территории города Урай» на 2018-2030 годы»  от 30.03.2018 №701; от 01.11.2018 №2872; от 12.12.2018 №3278; от 27.12.2018 №3501; от 16.04.2019 №874; от 21.08.2019 №2070; от 27.01.2020 №182; от 21.04.2020 №1002; от 06.11.2020 №2712, от 22.01.2021 №109, от 22.03.2021 №757, от 05.07.2021 №1690, от 13.08.2021 №2030, от 28.12.2021 №3240, от 03.06.2022 №1334, от 14.07.2022 №1675, 09.09.2022 №2194)</w:t>
      </w:r>
    </w:p>
    <w:p w:rsidR="00F030DA" w:rsidRPr="00F030DA" w:rsidRDefault="00F030DA" w:rsidP="00F030D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030DA">
        <w:rPr>
          <w:rFonts w:ascii="Times New Roman" w:hAnsi="Times New Roman"/>
          <w:color w:val="000000" w:themeColor="text1"/>
          <w:sz w:val="24"/>
          <w:szCs w:val="24"/>
        </w:rPr>
        <w:t>Паспорт муниципальной программы</w:t>
      </w:r>
    </w:p>
    <w:p w:rsidR="00F030DA" w:rsidRPr="00F030DA" w:rsidRDefault="00F030DA" w:rsidP="00F030D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0"/>
        <w:gridCol w:w="3798"/>
        <w:gridCol w:w="5257"/>
      </w:tblGrid>
      <w:tr w:rsidR="00F030DA" w:rsidRPr="00F030DA" w:rsidTr="00473C5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«Обеспечение градостроительной деятельности на территории города Урай» на 2018-2030 годы (далее – муниципальная программа)</w:t>
            </w:r>
          </w:p>
        </w:tc>
      </w:tr>
      <w:tr w:rsidR="00F030DA" w:rsidRPr="00F030DA" w:rsidTr="00473C5B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города Урай от 26.09.2017 №2758 «Об утверждении муниципальной программы «Обеспечение градостроительной деятельности на территории города Урай» на 2018-2030 годы» </w:t>
            </w:r>
          </w:p>
        </w:tc>
      </w:tr>
      <w:tr w:rsidR="00F030DA" w:rsidRPr="00F030DA" w:rsidTr="00473C5B">
        <w:trPr>
          <w:trHeight w:val="1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«Управление градостроительства, землепользования и природопользования города Урай» (далее - МКУ «УГЗиП г. Урай») </w:t>
            </w:r>
          </w:p>
        </w:tc>
      </w:tr>
      <w:tr w:rsidR="00F030DA" w:rsidRPr="00F030DA" w:rsidTr="00473C5B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 xml:space="preserve">1) органы администрации города Урай; </w:t>
            </w:r>
          </w:p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2) муниципальное казенное учреждение «Управление жилищно-коммунального хозяйства города Урай» (далее - МКУ «УЖКХ г.Урай»);</w:t>
            </w:r>
          </w:p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3) муниципальное казенное учреждение «Управление капитального строительства города Урай» (далее - МКУ «УКС г.Урай»).</w:t>
            </w:r>
          </w:p>
        </w:tc>
      </w:tr>
      <w:tr w:rsidR="00F030DA" w:rsidRPr="00F030DA" w:rsidTr="00473C5B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 xml:space="preserve">1) Создание условий для устойчивого развития территорий города, рационального использования природных ресурсов на основе документов градорегулирования,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жизнедеятельности. </w:t>
            </w:r>
          </w:p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2) Вовлечение в оборот земель, находящихся в муниципальной собственности.</w:t>
            </w:r>
          </w:p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3) Мониторинг и обновление электронной базы градостроительных данных, обеспечение информационного и электронного взаимодействия.</w:t>
            </w:r>
          </w:p>
          <w:p w:rsidR="00F030DA" w:rsidRPr="00F030DA" w:rsidRDefault="00F030DA" w:rsidP="00473C5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4) Содействие развитию жилищного строительства.</w:t>
            </w:r>
          </w:p>
        </w:tc>
      </w:tr>
      <w:tr w:rsidR="00F030DA" w:rsidRPr="00F030DA" w:rsidTr="00473C5B">
        <w:trPr>
          <w:trHeight w:val="4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1) Обеспечение развития территорий города в соответствии с документами градорегулирования и территориального планирования.</w:t>
            </w:r>
          </w:p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2) Обеспечение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разграничена.</w:t>
            </w:r>
          </w:p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3)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территории.</w:t>
            </w:r>
          </w:p>
          <w:p w:rsidR="00F030DA" w:rsidRPr="00F030DA" w:rsidRDefault="00F030DA" w:rsidP="00473C5B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4) Развитие инженерной инфраструктуры для увеличения площади земельных участков, предназначенных для жилищного строительства.</w:t>
            </w:r>
          </w:p>
          <w:p w:rsidR="00F030DA" w:rsidRPr="00F030DA" w:rsidRDefault="00F030DA" w:rsidP="00473C5B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i/>
                <w:sz w:val="24"/>
                <w:szCs w:val="24"/>
              </w:rPr>
              <w:t>(в редакции постановления от 22.01.2021 №109)</w:t>
            </w:r>
          </w:p>
        </w:tc>
      </w:tr>
      <w:tr w:rsidR="00F030DA" w:rsidRPr="00F030DA" w:rsidTr="00473C5B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F030DA" w:rsidRPr="00F030DA" w:rsidTr="00473C5B">
        <w:trPr>
          <w:trHeight w:val="1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1) Портфель проектов «Получение разрешения на строительство и территориальное планирование» - без финансирования.</w:t>
            </w:r>
          </w:p>
          <w:p w:rsidR="00F030DA" w:rsidRPr="00F030DA" w:rsidRDefault="00F030DA" w:rsidP="00473C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2) Портфель проектов «Постановка на кадастровый учет земельных участков и объектов недвижимого имущества» - без финансирования.</w:t>
            </w:r>
          </w:p>
        </w:tc>
      </w:tr>
      <w:tr w:rsidR="00F030DA" w:rsidRPr="00F030DA" w:rsidTr="00473C5B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требованиям, на уровне 100%;</w:t>
            </w:r>
          </w:p>
          <w:p w:rsidR="00F030DA" w:rsidRPr="00F030DA" w:rsidRDefault="00F030DA" w:rsidP="00473C5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94,0%;</w:t>
            </w:r>
          </w:p>
          <w:p w:rsidR="00F030DA" w:rsidRPr="00F030DA" w:rsidRDefault="00F030DA" w:rsidP="00473C5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 xml:space="preserve">3) увеличение доли муниципальных услуг в электронном виде в общем количестве предоставленных услуг по выдаче разрешения на строительство - не менее  90% ежегодно; </w:t>
            </w:r>
            <w:r w:rsidRPr="00F030D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(в редакции постановления от 03.06.2022 №1334)</w:t>
            </w:r>
          </w:p>
          <w:p w:rsidR="00F030DA" w:rsidRPr="00F030DA" w:rsidRDefault="00F030DA" w:rsidP="00473C5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F030DA" w:rsidRPr="00F030DA" w:rsidRDefault="00F030DA" w:rsidP="00473C5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 xml:space="preserve">5) увеличение ежегодного объема введенного индивидуального жилья на территории города Урай с 2000 кв.м. до 2130 кв.м.; </w:t>
            </w:r>
            <w:r w:rsidRPr="00F030D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(утратил силу в редакции постановления от 14.07.2022 №1675)</w:t>
            </w:r>
          </w:p>
          <w:p w:rsidR="00F030DA" w:rsidRPr="00F030DA" w:rsidRDefault="00F030DA" w:rsidP="00473C5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lastRenderedPageBreak/>
              <w:t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419 ед.;</w:t>
            </w:r>
          </w:p>
          <w:p w:rsidR="00F030DA" w:rsidRPr="00F030DA" w:rsidRDefault="00F030DA" w:rsidP="00473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7) увеличение количества предоставленных земельных участков в аренду, собственность, постоянное (бессрочное) пользование с 509 участков до 2690 участков;</w:t>
            </w:r>
          </w:p>
          <w:p w:rsidR="00F030DA" w:rsidRPr="00F030DA" w:rsidRDefault="00F030DA" w:rsidP="00473C5B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 xml:space="preserve">8) поддержание площади земельных участков, предоставленных для строительства, в расчете на 10 тыс. человек населения – всего – на уровне 2,2 га, </w:t>
            </w:r>
          </w:p>
          <w:p w:rsidR="00F030DA" w:rsidRPr="00F030DA" w:rsidRDefault="00F030DA" w:rsidP="00473C5B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 xml:space="preserve">8.1) 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на уровне 0,7 га; </w:t>
            </w:r>
          </w:p>
          <w:p w:rsidR="00F030DA" w:rsidRPr="00F030DA" w:rsidRDefault="00F030DA" w:rsidP="00473C5B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учет, с 98,4 до 100%;</w:t>
            </w:r>
          </w:p>
          <w:p w:rsidR="00F030DA" w:rsidRPr="00F030DA" w:rsidRDefault="00F030DA" w:rsidP="00473C5B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10) увеличение количества зарегистрированных документов в государственной информационной системе обеспечения градостроительной деятельности с 891 ед. до 8000 ед.;</w:t>
            </w:r>
          </w:p>
          <w:p w:rsidR="00F030DA" w:rsidRPr="00F030DA" w:rsidRDefault="00F030DA" w:rsidP="00473C5B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11) увеличение протяженности вновь построенных систем инженерной инфраструктуры в целях обеспечения инженерной подготовки земельных участков для жилищного строительства с 0,49 до 13,29 км.</w:t>
            </w:r>
            <w:r w:rsidRPr="00F030D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</w:t>
            </w:r>
          </w:p>
          <w:p w:rsidR="00F030DA" w:rsidRPr="00F030DA" w:rsidRDefault="00F030DA" w:rsidP="00473C5B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(в редакции постановления от 28.12.2021 №3240)</w:t>
            </w:r>
          </w:p>
          <w:p w:rsidR="00F030DA" w:rsidRPr="00F030DA" w:rsidRDefault="00F030DA" w:rsidP="00473C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 xml:space="preserve">12) увеличение общей площади жилых помещений, приходящихся в среднем на одного  жителя с 23,1 до 24,6; </w:t>
            </w:r>
            <w:r w:rsidRPr="00F030D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(в редакции постановления от 09.09.2022 №2194)</w:t>
            </w:r>
          </w:p>
        </w:tc>
      </w:tr>
      <w:tr w:rsidR="00F030DA" w:rsidRPr="00F030DA" w:rsidTr="00473C5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 xml:space="preserve">2018- 2030 годы </w:t>
            </w:r>
          </w:p>
        </w:tc>
      </w:tr>
      <w:tr w:rsidR="00F030DA" w:rsidRPr="00F030DA" w:rsidTr="00473C5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DA" w:rsidRPr="00F030DA" w:rsidRDefault="00F030DA" w:rsidP="0047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 xml:space="preserve">1) источник финансового обеспечения муниципальной программы: бюджет города Урай, бюджет Ханты-Мансийского автономного округа – Югры. </w:t>
            </w:r>
          </w:p>
          <w:p w:rsidR="00F030DA" w:rsidRPr="00F030DA" w:rsidRDefault="00F030DA" w:rsidP="00473C5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2) для реализации муниципальной программы необходимо 1 323 624,5  тыс. рублей:</w:t>
            </w:r>
          </w:p>
          <w:p w:rsidR="00F030DA" w:rsidRPr="00F030DA" w:rsidRDefault="00F030DA" w:rsidP="00473C5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на 2018 год – 59 743,5 тыс. рублей;</w:t>
            </w:r>
          </w:p>
          <w:p w:rsidR="00F030DA" w:rsidRPr="00F030DA" w:rsidRDefault="00F030DA" w:rsidP="00473C5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на 2019 год – 57 910,9 тыс. рублей;</w:t>
            </w:r>
          </w:p>
          <w:p w:rsidR="00F030DA" w:rsidRPr="00F030DA" w:rsidRDefault="00F030DA" w:rsidP="00473C5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на 2020 год – 57 453,6 тыс. рублей;</w:t>
            </w:r>
          </w:p>
          <w:p w:rsidR="00F030DA" w:rsidRPr="00F030DA" w:rsidRDefault="00F030DA" w:rsidP="00473C5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lastRenderedPageBreak/>
              <w:t>на 2021 год – 64 369,1 тыс. рублей;</w:t>
            </w:r>
          </w:p>
          <w:p w:rsidR="00F030DA" w:rsidRPr="00F030DA" w:rsidRDefault="00F030DA" w:rsidP="00473C5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на 2022 год – 77187,0 тыс. рублей;</w:t>
            </w:r>
          </w:p>
          <w:p w:rsidR="00F030DA" w:rsidRPr="00F030DA" w:rsidRDefault="00F030DA" w:rsidP="00473C5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на 2023 год – 47 348,9 тыс. рублей;</w:t>
            </w:r>
          </w:p>
          <w:p w:rsidR="00F030DA" w:rsidRPr="00F030DA" w:rsidRDefault="00F030DA" w:rsidP="00473C5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на 2024 год – 47 348,9 тыс. рублей;</w:t>
            </w:r>
          </w:p>
          <w:p w:rsidR="00F030DA" w:rsidRPr="00F030DA" w:rsidRDefault="00F030DA" w:rsidP="00473C5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на 2025 год – 159 334,5 тыс. рублей;</w:t>
            </w:r>
          </w:p>
          <w:p w:rsidR="00F030DA" w:rsidRPr="00F030DA" w:rsidRDefault="00F030DA" w:rsidP="00473C5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на 2026 год – 111 780,0 тыс. рублей;</w:t>
            </w:r>
          </w:p>
          <w:p w:rsidR="00F030DA" w:rsidRPr="00F030DA" w:rsidRDefault="00F030DA" w:rsidP="00473C5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на 2027 год – 109 639,7 тыс. рублей;</w:t>
            </w:r>
          </w:p>
          <w:p w:rsidR="00F030DA" w:rsidRPr="00F030DA" w:rsidRDefault="00F030DA" w:rsidP="00473C5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на 2028 год – 134 525,8 тыс. рублей;</w:t>
            </w:r>
          </w:p>
          <w:p w:rsidR="00F030DA" w:rsidRPr="00F030DA" w:rsidRDefault="00F030DA" w:rsidP="00473C5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на 2029 год – 152 513,7 тыс. рублей;</w:t>
            </w:r>
          </w:p>
          <w:p w:rsidR="00F030DA" w:rsidRPr="00F030DA" w:rsidRDefault="00F030DA" w:rsidP="00473C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DA">
              <w:rPr>
                <w:rFonts w:ascii="Times New Roman" w:hAnsi="Times New Roman"/>
                <w:sz w:val="24"/>
                <w:szCs w:val="24"/>
              </w:rPr>
              <w:t>на 2030 год – 244 468,9 тыс. рублей.</w:t>
            </w:r>
            <w:r w:rsidRPr="00F030D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(в редакции постановления от 09.09.2022 №2194)</w:t>
            </w:r>
          </w:p>
        </w:tc>
      </w:tr>
    </w:tbl>
    <w:p w:rsidR="00C43CB0" w:rsidRPr="005E5AD7" w:rsidRDefault="00C43CB0" w:rsidP="005E5AD7">
      <w:pPr>
        <w:rPr>
          <w:rFonts w:ascii="Times New Roman" w:hAnsi="Times New Roman"/>
          <w:sz w:val="24"/>
          <w:szCs w:val="24"/>
        </w:rPr>
      </w:pPr>
    </w:p>
    <w:sectPr w:rsidR="00C43CB0" w:rsidRPr="005E5AD7" w:rsidSect="00370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3A" w:rsidRDefault="0037073A" w:rsidP="0037073A">
      <w:pPr>
        <w:spacing w:after="0" w:line="240" w:lineRule="auto"/>
      </w:pPr>
      <w:r>
        <w:separator/>
      </w:r>
    </w:p>
  </w:endnote>
  <w:endnote w:type="continuationSeparator" w:id="0">
    <w:p w:rsidR="0037073A" w:rsidRDefault="0037073A" w:rsidP="0037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3A" w:rsidRDefault="0037073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8473"/>
      <w:docPartObj>
        <w:docPartGallery w:val="Page Numbers (Bottom of Page)"/>
        <w:docPartUnique/>
      </w:docPartObj>
    </w:sdtPr>
    <w:sdtContent>
      <w:p w:rsidR="0037073A" w:rsidRDefault="0037073A">
        <w:pPr>
          <w:pStyle w:val="af0"/>
          <w:jc w:val="right"/>
        </w:pPr>
        <w:fldSimple w:instr=" PAGE   \* MERGEFORMAT ">
          <w:r>
            <w:rPr>
              <w:noProof/>
            </w:rPr>
            <w:t>352</w:t>
          </w:r>
        </w:fldSimple>
      </w:p>
    </w:sdtContent>
  </w:sdt>
  <w:p w:rsidR="0037073A" w:rsidRDefault="0037073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3A" w:rsidRDefault="003707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3A" w:rsidRDefault="0037073A" w:rsidP="0037073A">
      <w:pPr>
        <w:spacing w:after="0" w:line="240" w:lineRule="auto"/>
      </w:pPr>
      <w:r>
        <w:separator/>
      </w:r>
    </w:p>
  </w:footnote>
  <w:footnote w:type="continuationSeparator" w:id="0">
    <w:p w:rsidR="0037073A" w:rsidRDefault="0037073A" w:rsidP="0037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3A" w:rsidRDefault="0037073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3A" w:rsidRDefault="0037073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73A" w:rsidRDefault="0037073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6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4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15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6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3B"/>
    <w:rsid w:val="000F424A"/>
    <w:rsid w:val="002107A3"/>
    <w:rsid w:val="002F46D3"/>
    <w:rsid w:val="0037073A"/>
    <w:rsid w:val="005A4C74"/>
    <w:rsid w:val="005E3D7C"/>
    <w:rsid w:val="005E5AD7"/>
    <w:rsid w:val="008B501A"/>
    <w:rsid w:val="009F73F4"/>
    <w:rsid w:val="00B9613B"/>
    <w:rsid w:val="00BF729A"/>
    <w:rsid w:val="00C43CB0"/>
    <w:rsid w:val="00D2317D"/>
    <w:rsid w:val="00D26A31"/>
    <w:rsid w:val="00E67333"/>
    <w:rsid w:val="00EB2807"/>
    <w:rsid w:val="00EF5712"/>
    <w:rsid w:val="00F030DA"/>
    <w:rsid w:val="00F1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F42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424A"/>
    <w:rPr>
      <w:rFonts w:ascii="Calibri" w:eastAsia="SimSun" w:hAnsi="Calibri" w:cs="Times New Roman"/>
    </w:rPr>
  </w:style>
  <w:style w:type="character" w:customStyle="1" w:styleId="21">
    <w:name w:val="Основной текст2"/>
    <w:basedOn w:val="a0"/>
    <w:rsid w:val="000F4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2317D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231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2">
    <w:name w:val="Абзац списка2"/>
    <w:basedOn w:val="a"/>
    <w:uiPriority w:val="99"/>
    <w:qFormat/>
    <w:rsid w:val="00D2317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7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7073A"/>
    <w:rPr>
      <w:rFonts w:ascii="Calibri" w:eastAsia="SimSun" w:hAnsi="Calibri" w:cs="Times New Roman"/>
    </w:rPr>
  </w:style>
  <w:style w:type="paragraph" w:styleId="af0">
    <w:name w:val="footer"/>
    <w:basedOn w:val="a"/>
    <w:link w:val="af1"/>
    <w:uiPriority w:val="99"/>
    <w:unhideWhenUsed/>
    <w:rsid w:val="0037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073A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15</cp:revision>
  <cp:lastPrinted>2022-10-31T11:01:00Z</cp:lastPrinted>
  <dcterms:created xsi:type="dcterms:W3CDTF">2020-10-06T10:55:00Z</dcterms:created>
  <dcterms:modified xsi:type="dcterms:W3CDTF">2022-10-31T11:01:00Z</dcterms:modified>
</cp:coreProperties>
</file>