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8F" w:rsidRPr="00163E8F" w:rsidRDefault="00163E8F" w:rsidP="00163E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3E8F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образования и молодежной политики </w:t>
      </w:r>
    </w:p>
    <w:p w:rsidR="00163E8F" w:rsidRPr="00163E8F" w:rsidRDefault="00163E8F" w:rsidP="00163E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3E8F">
        <w:rPr>
          <w:rFonts w:ascii="Times New Roman" w:hAnsi="Times New Roman" w:cs="Times New Roman"/>
          <w:sz w:val="24"/>
          <w:szCs w:val="24"/>
        </w:rPr>
        <w:t>в городе Урай» на 2019-2030 годы</w:t>
      </w:r>
    </w:p>
    <w:p w:rsidR="00163E8F" w:rsidRPr="008C0636" w:rsidRDefault="00163E8F" w:rsidP="00163E8F">
      <w:pPr>
        <w:pStyle w:val="ConsPlusNormal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63E8F" w:rsidRPr="008C0636" w:rsidRDefault="00163E8F" w:rsidP="00163E8F">
      <w:pPr>
        <w:pStyle w:val="ConsPlusNormal0"/>
        <w:jc w:val="center"/>
        <w:outlineLvl w:val="1"/>
        <w:rPr>
          <w:rFonts w:ascii="Times New Roman" w:hAnsi="Times New Roman"/>
          <w:sz w:val="24"/>
          <w:szCs w:val="24"/>
        </w:rPr>
      </w:pPr>
      <w:r w:rsidRPr="008C0636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163E8F" w:rsidRPr="008C0636" w:rsidRDefault="00163E8F" w:rsidP="00163E8F">
      <w:pPr>
        <w:pStyle w:val="ConsPlusNormal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"/>
        <w:gridCol w:w="3171"/>
        <w:gridCol w:w="6179"/>
      </w:tblGrid>
      <w:tr w:rsidR="00163E8F" w:rsidRPr="008C0636" w:rsidTr="00480B9B">
        <w:trPr>
          <w:trHeight w:val="734"/>
        </w:trPr>
        <w:tc>
          <w:tcPr>
            <w:tcW w:w="722" w:type="dxa"/>
          </w:tcPr>
          <w:p w:rsidR="00163E8F" w:rsidRPr="008C0636" w:rsidRDefault="00163E8F" w:rsidP="00480B9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1" w:type="dxa"/>
          </w:tcPr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79" w:type="dxa"/>
          </w:tcPr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«Развитие образования и молодежной политики в городе Урай» на 2019-2030 годы (далее – муниципальная программа)</w:t>
            </w:r>
          </w:p>
        </w:tc>
      </w:tr>
      <w:tr w:rsidR="00163E8F" w:rsidRPr="008C0636" w:rsidTr="00480B9B">
        <w:tc>
          <w:tcPr>
            <w:tcW w:w="722" w:type="dxa"/>
          </w:tcPr>
          <w:p w:rsidR="00163E8F" w:rsidRPr="008C0636" w:rsidRDefault="00163E8F" w:rsidP="00480B9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1" w:type="dxa"/>
          </w:tcPr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6179" w:type="dxa"/>
          </w:tcPr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27.09.2018 №2502 «Об утверждении муниципальной программы «Развитие образования и молодежной политики в городе Урай» на 2019-2030 годы»</w:t>
            </w:r>
          </w:p>
        </w:tc>
      </w:tr>
      <w:tr w:rsidR="00163E8F" w:rsidRPr="008C0636" w:rsidTr="00480B9B">
        <w:tc>
          <w:tcPr>
            <w:tcW w:w="722" w:type="dxa"/>
          </w:tcPr>
          <w:p w:rsidR="00163E8F" w:rsidRPr="008C0636" w:rsidRDefault="00163E8F" w:rsidP="00480B9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1" w:type="dxa"/>
          </w:tcPr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79" w:type="dxa"/>
          </w:tcPr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</w:tc>
      </w:tr>
      <w:tr w:rsidR="00163E8F" w:rsidRPr="008C0636" w:rsidTr="00480B9B">
        <w:tc>
          <w:tcPr>
            <w:tcW w:w="722" w:type="dxa"/>
          </w:tcPr>
          <w:p w:rsidR="00163E8F" w:rsidRPr="008C0636" w:rsidRDefault="00163E8F" w:rsidP="00480B9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1" w:type="dxa"/>
          </w:tcPr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79" w:type="dxa"/>
          </w:tcPr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1. Органы администрации города Урай.</w:t>
            </w:r>
          </w:p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2. Муниципальное казенное учреждение «Управление капитального строительства города Урай». </w:t>
            </w:r>
          </w:p>
        </w:tc>
      </w:tr>
      <w:tr w:rsidR="00163E8F" w:rsidRPr="008C0636" w:rsidTr="00480B9B">
        <w:tc>
          <w:tcPr>
            <w:tcW w:w="722" w:type="dxa"/>
          </w:tcPr>
          <w:p w:rsidR="00163E8F" w:rsidRPr="008C0636" w:rsidRDefault="00163E8F" w:rsidP="00480B9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1" w:type="dxa"/>
          </w:tcPr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179" w:type="dxa"/>
          </w:tcPr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>Обеспечение доступности качественного образования, соответствующего требованиям инновационного развития экономики и современным потребностям общества, а также всестороннего развития и самореализации подростков и молодежи.</w:t>
            </w:r>
          </w:p>
        </w:tc>
      </w:tr>
      <w:tr w:rsidR="00163E8F" w:rsidRPr="008C0636" w:rsidTr="00480B9B">
        <w:trPr>
          <w:trHeight w:val="5847"/>
        </w:trPr>
        <w:tc>
          <w:tcPr>
            <w:tcW w:w="722" w:type="dxa"/>
          </w:tcPr>
          <w:p w:rsidR="00163E8F" w:rsidRPr="008C0636" w:rsidRDefault="00163E8F" w:rsidP="00480B9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71" w:type="dxa"/>
          </w:tcPr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79" w:type="dxa"/>
          </w:tcPr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 xml:space="preserve">1. Повышение уровня охвата детей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услугами дошкольного образования.</w:t>
            </w:r>
          </w:p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2. Создание условий, соответствующих современным требованиям (в соответствии с федеральными государственными образовательными стандартами), в муниципальных образовательных организациях.</w:t>
            </w:r>
          </w:p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3. Создание современных условий для реализации программ общего и дополнительного образования детей.</w:t>
            </w:r>
          </w:p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и профессионального уровня работников образования через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вовлечённости в образовательный процесс.</w:t>
            </w:r>
          </w:p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>5. Создание условий для развития здоровьесберегающей и здоровьесозидающей образовательной среды.</w:t>
            </w:r>
          </w:p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 xml:space="preserve">6. Создание условий для всестороннего развития и самореализации молодежи,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их творческих способностей</w:t>
            </w: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>7. О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рганизация отдыха и оздоровления детей и подростков в каникулярное время.</w:t>
            </w:r>
          </w:p>
        </w:tc>
      </w:tr>
      <w:tr w:rsidR="00163E8F" w:rsidRPr="008C0636" w:rsidTr="00480B9B">
        <w:tc>
          <w:tcPr>
            <w:tcW w:w="722" w:type="dxa"/>
          </w:tcPr>
          <w:p w:rsidR="00163E8F" w:rsidRPr="008C0636" w:rsidRDefault="00163E8F" w:rsidP="00480B9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1" w:type="dxa"/>
          </w:tcPr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179" w:type="dxa"/>
          </w:tcPr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«Дошкольное образование».</w:t>
            </w:r>
          </w:p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современной инфраструктуры».</w:t>
            </w:r>
          </w:p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«Общее и дополнительное образование».</w:t>
            </w:r>
          </w:p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муниципальной методической службы».</w:t>
            </w:r>
          </w:p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«Здоровьесбережение и здоровьесозидание».</w:t>
            </w:r>
          </w:p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«Молодежная политика».</w:t>
            </w:r>
          </w:p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«Каникулярный отдых».</w:t>
            </w:r>
          </w:p>
        </w:tc>
      </w:tr>
      <w:tr w:rsidR="00163E8F" w:rsidRPr="008C0636" w:rsidTr="00480B9B">
        <w:tc>
          <w:tcPr>
            <w:tcW w:w="722" w:type="dxa"/>
          </w:tcPr>
          <w:p w:rsidR="00163E8F" w:rsidRPr="008C0636" w:rsidRDefault="00163E8F" w:rsidP="00480B9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71" w:type="dxa"/>
          </w:tcPr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Портфели проектов, проекты, направленные, в том числе на реализацию в городе Урай национальных проектов (программ)  Российской Федерации, параметры их финансового обеспечения</w:t>
            </w:r>
          </w:p>
        </w:tc>
        <w:tc>
          <w:tcPr>
            <w:tcW w:w="6179" w:type="dxa"/>
          </w:tcPr>
          <w:p w:rsidR="00163E8F" w:rsidRPr="00BE005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Портфель проектов «Образование» - 2 949 159,3 тыс. рублей,</w:t>
            </w:r>
          </w:p>
          <w:p w:rsidR="00163E8F" w:rsidRPr="00BE005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числе:</w:t>
            </w:r>
          </w:p>
          <w:p w:rsidR="00163E8F" w:rsidRPr="00BE005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 проект «Современная школа» - 2 942 889,5 тыс. рублей;</w:t>
            </w:r>
          </w:p>
          <w:p w:rsidR="00163E8F" w:rsidRPr="00BE005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 проект «Успех каждого ребенка» - 6 269,8 тыс. рублей.</w:t>
            </w:r>
          </w:p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0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Портфель проектов «Демография» - без финансирования.</w:t>
            </w:r>
          </w:p>
        </w:tc>
      </w:tr>
      <w:tr w:rsidR="00163E8F" w:rsidRPr="008C0636" w:rsidTr="00480B9B">
        <w:trPr>
          <w:trHeight w:val="9102"/>
        </w:trPr>
        <w:tc>
          <w:tcPr>
            <w:tcW w:w="722" w:type="dxa"/>
          </w:tcPr>
          <w:p w:rsidR="00163E8F" w:rsidRPr="008C0636" w:rsidRDefault="00163E8F" w:rsidP="00480B9B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71" w:type="dxa"/>
          </w:tcPr>
          <w:p w:rsidR="00163E8F" w:rsidRPr="008C0636" w:rsidRDefault="00163E8F" w:rsidP="00480B9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179" w:type="dxa"/>
          </w:tcPr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1. Численность воспитанников в возрасте до трех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уход, с 392 до 466 чел.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2. Доля детей в возрасте от 2 месяцев до 7 лет, стоящих на учете для определения в муниципальные дошкольные образовательные организации, в общей численности детей в возрасте от 2 месяцев до 7 лет,  с 20,9% до 0%.</w:t>
            </w:r>
          </w:p>
          <w:p w:rsidR="00163E8F" w:rsidRPr="007A609F" w:rsidRDefault="00163E8F" w:rsidP="00480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A60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лет,  с 65,8% до 73,9%.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4. Доля детей в возрасте от 1 до 6 лет, стоящих на учете для определения в муниципальные дошкольные образовательные организации, в общей численности детей в возрасте от 1 до 6 лет, с 17,3% до 0%.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5. </w:t>
            </w:r>
            <w:r w:rsidRPr="007A609F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Доступность дошкольного образования для детей в возрасте от полутора до трех лет, </w:t>
            </w: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не менее 100%.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6. 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организаций, с 92,7% до 96,9%.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7.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организациях, с 24,5% до 0%.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8. Д</w:t>
            </w: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оля муниципальных общеобразовательных организаций, имеющих современную и безопасную цифровую образовательную среду, в общем количестве муниципальных общеобразовательных организаций, не менее 100%.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9.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организаций, с 66,7% до 0%.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10.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организаций, с 33,3% до 0%.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0"/>
                <w:shd w:val="clear" w:color="auto" w:fill="FFFFFF"/>
                <w:lang w:eastAsia="ru-RU"/>
              </w:rPr>
              <w:t>11.</w:t>
            </w:r>
            <w:r w:rsidRPr="007A609F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 </w:t>
            </w:r>
            <w:r w:rsidRPr="007A609F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образования, с 3,2% до 4,1%.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12. Д</w:t>
            </w:r>
            <w:r w:rsidRPr="007A609F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оля детей в возрасте от 5 до 18 лет, обучающихся по дополнительным общеобразовательным программам естественнонаучной и технической направленности, с </w:t>
            </w:r>
            <w:r w:rsidRPr="007A609F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lastRenderedPageBreak/>
              <w:t>11,6%  до 22,5%.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13. Д</w:t>
            </w:r>
            <w:r w:rsidRPr="007A609F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оля обучающихся, воспитанников, ставших победителями и призерами в мероприятиях на региональном, всероссийском уровне, от общего количества участников от города Урай, с 61% до 76,7%.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14. Доля образовательных организаций, реализующих инновационные программы, обеспечивающих отработку новых технологий содержания обучения и воспитания по итогам конкурса, с 0% до 86,7%.</w:t>
            </w:r>
          </w:p>
          <w:p w:rsidR="00163E8F" w:rsidRPr="007A609F" w:rsidRDefault="00163E8F" w:rsidP="00480B9B">
            <w:pPr>
              <w:widowControl w:val="0"/>
              <w:tabs>
                <w:tab w:val="left" w:pos="242"/>
                <w:tab w:val="left" w:pos="41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15. 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не менее 100%.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16. Д</w:t>
            </w: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оля обучающихся, участвующих в мероприятиях и проектах различного уровня, направленных на развитие и  воспитание детей и подростков, в общей численности обучающихся в муниципальных общеобразовательных организациях, с 42% до 66%.    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17. Доля детей в возрасте от 5 до 18 лет, охваченных дополнительным образованием, с 60,7% до 87,1%.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организациях, с 128,8 тыс. руб. до 107,8 тыс. руб.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19. Численность обучающихся, вовлеченных в деятельность общественных объединений на базе образовательных организаций общего образования, среднего  и высшего профессионального образования, с 0,00142 до 0,015327 млн. чел.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20. Доля педагогических работников общеобразовательных организаций, прошедших повышение квалификации, в том числе в центрах непрерывного повышения, с 0% до 40%.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21. Доля педагогических работников, повысивших уровень квалификации через участие в курсах повышения квалификации, стажировках, семинарах, с 52% до 85,6%.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22. Доля детей, получивших психолого-педагогическую, диагностическую помощь, от общего числа детей, обучающихся в муниципальных образовательных организациях, с 3,2% до 7,0%.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>23. Д</w:t>
            </w: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оля</w:t>
            </w:r>
            <w:r w:rsidRPr="007A609F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детей первой и второй групп здоровья в общей численности обучающихся в муниципальных общеобразовательных организациях, </w:t>
            </w: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 87,5% до 92,7%.</w:t>
            </w:r>
            <w:r w:rsidRPr="007A609F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24. </w:t>
            </w: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Доля детей и молодежи (14-35 лет), задействованной в мероприятиях по вовлечению в творческую деятельность, от общей численности указанной категории,</w:t>
            </w:r>
            <w:r w:rsidRPr="007A609F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с 0,3% до 73,4%.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25. Доля детей и молодежи в возрасте от 14 до 35 лет, </w:t>
            </w: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вовлеченных в мероприятия, направленные на пропаганду здорового образа жизни, по отношению к общей численности указанной категории, с 42,3% до 70%.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26. 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с 0,005780 до 0,005800 млн. чел.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27. 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с 46,6%  до 98,5%.</w:t>
            </w:r>
          </w:p>
          <w:p w:rsidR="00163E8F" w:rsidRPr="007A609F" w:rsidRDefault="00163E8F" w:rsidP="00480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7A609F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28. Доля обучающихся по программам основного и среднего общего образования, охваченных мероприятиями, направленными на раннюю профессиональную ориентацию, в том числе, в рамках программы «Билет в будущее», с 11,8% до 44,2 %.</w:t>
            </w:r>
          </w:p>
          <w:p w:rsidR="00163E8F" w:rsidRPr="008C0636" w:rsidRDefault="00163E8F" w:rsidP="00480B9B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6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 Охват детей деятельностью региональных центров выявления, поддержки и развития способностей и талантов у детей, молодежи, технопарков «Кванториум», «IT-куб», с 9,4% до 15,1%.</w:t>
            </w:r>
          </w:p>
        </w:tc>
      </w:tr>
      <w:tr w:rsidR="00163E8F" w:rsidRPr="008C0636" w:rsidTr="00480B9B">
        <w:tc>
          <w:tcPr>
            <w:tcW w:w="722" w:type="dxa"/>
          </w:tcPr>
          <w:p w:rsidR="00163E8F" w:rsidRPr="008C0636" w:rsidRDefault="00163E8F" w:rsidP="00480B9B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1" w:type="dxa"/>
          </w:tcPr>
          <w:p w:rsidR="00163E8F" w:rsidRPr="008C0636" w:rsidRDefault="00163E8F" w:rsidP="00480B9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79" w:type="dxa"/>
          </w:tcPr>
          <w:p w:rsidR="00163E8F" w:rsidRPr="008C0636" w:rsidRDefault="00163E8F" w:rsidP="00480B9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2019-2030 годы</w:t>
            </w:r>
          </w:p>
        </w:tc>
      </w:tr>
      <w:tr w:rsidR="00163E8F" w:rsidRPr="008C0636" w:rsidTr="00480B9B">
        <w:trPr>
          <w:trHeight w:val="320"/>
        </w:trPr>
        <w:tc>
          <w:tcPr>
            <w:tcW w:w="722" w:type="dxa"/>
          </w:tcPr>
          <w:p w:rsidR="00163E8F" w:rsidRPr="008C0636" w:rsidRDefault="00163E8F" w:rsidP="00480B9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71" w:type="dxa"/>
          </w:tcPr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79" w:type="dxa"/>
          </w:tcPr>
          <w:p w:rsidR="00163E8F" w:rsidRPr="00BE0056" w:rsidRDefault="00163E8F" w:rsidP="00480B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005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Источники финансового обеспечения муниципальной программы: бюджет города Урай, бюджет Ханты-Мансийского автономного округа – Югры, иные источники финансирования (внебюджетные средства).</w:t>
            </w:r>
          </w:p>
          <w:p w:rsidR="00163E8F" w:rsidRPr="00BE0056" w:rsidRDefault="00163E8F" w:rsidP="00480B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005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реализации муниципальной программы всего необходимо:</w:t>
            </w:r>
          </w:p>
          <w:p w:rsidR="00163E8F" w:rsidRPr="00BE0056" w:rsidRDefault="00163E8F" w:rsidP="00480B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005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2019 год – 1 530 126,3 тыс. рублей;</w:t>
            </w:r>
          </w:p>
          <w:p w:rsidR="00163E8F" w:rsidRPr="00BE0056" w:rsidRDefault="00163E8F" w:rsidP="00480B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005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2020 год – 1 664 345,7 тыс. рублей;</w:t>
            </w:r>
          </w:p>
          <w:p w:rsidR="00163E8F" w:rsidRPr="00BE0056" w:rsidRDefault="00163E8F" w:rsidP="00480B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005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2021 год – 1 738 619,7 тыс. рублей;</w:t>
            </w:r>
          </w:p>
          <w:p w:rsidR="00163E8F" w:rsidRPr="00BE0056" w:rsidRDefault="00163E8F" w:rsidP="00480B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005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2022 год – 2 018 319,3 тыс. рублей;</w:t>
            </w:r>
          </w:p>
          <w:p w:rsidR="00163E8F" w:rsidRPr="00BE0056" w:rsidRDefault="00163E8F" w:rsidP="00480B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005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2023 год – 2 639 925,0 тыс. рублей;</w:t>
            </w:r>
          </w:p>
          <w:p w:rsidR="00163E8F" w:rsidRPr="00BE0056" w:rsidRDefault="00163E8F" w:rsidP="00480B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005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2024 год – 3 056 462,7 тыс. рублей;</w:t>
            </w:r>
          </w:p>
          <w:p w:rsidR="00163E8F" w:rsidRPr="00BE0056" w:rsidRDefault="00163E8F" w:rsidP="00480B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005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2025 год – 2 444 543,4 тыс. рублей;</w:t>
            </w:r>
          </w:p>
          <w:p w:rsidR="00163E8F" w:rsidRPr="00BE0056" w:rsidRDefault="00163E8F" w:rsidP="00480B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005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2026 год – 1 445 770,0 тыс. рублей;</w:t>
            </w:r>
          </w:p>
          <w:p w:rsidR="00163E8F" w:rsidRPr="00BE0056" w:rsidRDefault="00163E8F" w:rsidP="00480B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005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2027 год – 1 448 243,1 тыс. рублей;</w:t>
            </w:r>
          </w:p>
          <w:p w:rsidR="00163E8F" w:rsidRPr="00BE0056" w:rsidRDefault="00163E8F" w:rsidP="00480B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005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на 2028 год – 1 444 047,8 тыс. рублей;</w:t>
            </w:r>
          </w:p>
          <w:p w:rsidR="00163E8F" w:rsidRPr="00BE0056" w:rsidRDefault="00163E8F" w:rsidP="00480B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005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2029 год – 1 444 806,3 тыс. рублей;</w:t>
            </w:r>
          </w:p>
          <w:p w:rsidR="00163E8F" w:rsidRPr="008C0636" w:rsidRDefault="00163E8F" w:rsidP="00480B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E0056">
              <w:rPr>
                <w:rFonts w:ascii="Times New Roman" w:eastAsia="Calibri" w:hAnsi="Times New Roman"/>
                <w:sz w:val="24"/>
                <w:szCs w:val="24"/>
              </w:rPr>
              <w:t>на 2030 год – 1 443 668,6 тыс. рублей.</w:t>
            </w:r>
          </w:p>
        </w:tc>
      </w:tr>
    </w:tbl>
    <w:p w:rsidR="00C43CB0" w:rsidRPr="00B805FB" w:rsidRDefault="00C43CB0" w:rsidP="00B805FB"/>
    <w:sectPr w:rsidR="00C43CB0" w:rsidRPr="00B805FB" w:rsidSect="000E3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pgNumType w:start="3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68" w:rsidRDefault="000E3768" w:rsidP="000E3768">
      <w:pPr>
        <w:spacing w:after="0" w:line="240" w:lineRule="auto"/>
      </w:pPr>
      <w:r>
        <w:separator/>
      </w:r>
    </w:p>
  </w:endnote>
  <w:endnote w:type="continuationSeparator" w:id="0">
    <w:p w:rsidR="000E3768" w:rsidRDefault="000E3768" w:rsidP="000E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68" w:rsidRDefault="000E37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7153"/>
      <w:docPartObj>
        <w:docPartGallery w:val="Page Numbers (Bottom of Page)"/>
        <w:docPartUnique/>
      </w:docPartObj>
    </w:sdtPr>
    <w:sdtContent>
      <w:p w:rsidR="000E3768" w:rsidRDefault="000E3768">
        <w:pPr>
          <w:pStyle w:val="a5"/>
          <w:jc w:val="right"/>
        </w:pPr>
        <w:fldSimple w:instr=" PAGE   \* MERGEFORMAT ">
          <w:r>
            <w:rPr>
              <w:noProof/>
            </w:rPr>
            <w:t>319</w:t>
          </w:r>
        </w:fldSimple>
      </w:p>
    </w:sdtContent>
  </w:sdt>
  <w:p w:rsidR="000E3768" w:rsidRDefault="000E37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68" w:rsidRDefault="000E37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68" w:rsidRDefault="000E3768" w:rsidP="000E3768">
      <w:pPr>
        <w:spacing w:after="0" w:line="240" w:lineRule="auto"/>
      </w:pPr>
      <w:r>
        <w:separator/>
      </w:r>
    </w:p>
  </w:footnote>
  <w:footnote w:type="continuationSeparator" w:id="0">
    <w:p w:rsidR="000E3768" w:rsidRDefault="000E3768" w:rsidP="000E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68" w:rsidRDefault="000E37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68" w:rsidRDefault="000E376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68" w:rsidRDefault="000E37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3B"/>
    <w:rsid w:val="00017A7C"/>
    <w:rsid w:val="000E3768"/>
    <w:rsid w:val="00163E8F"/>
    <w:rsid w:val="002F446F"/>
    <w:rsid w:val="008B5D01"/>
    <w:rsid w:val="00B805FB"/>
    <w:rsid w:val="00B9613B"/>
    <w:rsid w:val="00C27C9F"/>
    <w:rsid w:val="00C43CB0"/>
    <w:rsid w:val="00C4711D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E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3768"/>
    <w:rPr>
      <w:rFonts w:ascii="Calibri" w:eastAsia="SimSun" w:hAnsi="Calibri" w:cs="Times New Roman"/>
    </w:rPr>
  </w:style>
  <w:style w:type="paragraph" w:styleId="a5">
    <w:name w:val="footer"/>
    <w:basedOn w:val="a"/>
    <w:link w:val="a6"/>
    <w:uiPriority w:val="99"/>
    <w:unhideWhenUsed/>
    <w:rsid w:val="000E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768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6</cp:revision>
  <cp:lastPrinted>2022-10-31T10:50:00Z</cp:lastPrinted>
  <dcterms:created xsi:type="dcterms:W3CDTF">2020-10-06T10:55:00Z</dcterms:created>
  <dcterms:modified xsi:type="dcterms:W3CDTF">2022-10-31T10:50:00Z</dcterms:modified>
</cp:coreProperties>
</file>