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52" w:rsidRDefault="00AB3582" w:rsidP="00940352">
      <w:pPr>
        <w:jc w:val="center"/>
        <w:rPr>
          <w:b/>
          <w:sz w:val="26"/>
          <w:szCs w:val="26"/>
        </w:rPr>
      </w:pPr>
      <w:r w:rsidRPr="00AB3582">
        <w:rPr>
          <w:b/>
          <w:sz w:val="26"/>
          <w:szCs w:val="26"/>
        </w:rPr>
        <w:t>Привлечение дополнительных доходов в виде межбюджетных трансфертов из других бюджетов бюджетной системы Российской Федерации за участие и достижения в федеральных, региональных конкурсах и рейтингах</w:t>
      </w:r>
    </w:p>
    <w:p w:rsidR="0067692D" w:rsidRDefault="00B83685" w:rsidP="0067692D">
      <w:pPr>
        <w:tabs>
          <w:tab w:val="left" w:pos="567"/>
          <w:tab w:val="left" w:pos="709"/>
        </w:tabs>
        <w:spacing w:line="276" w:lineRule="auto"/>
        <w:jc w:val="both"/>
        <w:rPr>
          <w:noProof/>
          <w:szCs w:val="24"/>
        </w:rPr>
      </w:pPr>
      <w:r>
        <w:rPr>
          <w:sz w:val="24"/>
          <w:szCs w:val="24"/>
        </w:rPr>
        <w:tab/>
      </w:r>
      <w:r w:rsidR="00447BE0">
        <w:rPr>
          <w:sz w:val="24"/>
          <w:szCs w:val="24"/>
        </w:rPr>
        <w:tab/>
      </w:r>
      <w:r w:rsidR="00447BE0">
        <w:rPr>
          <w:sz w:val="24"/>
          <w:szCs w:val="24"/>
        </w:rPr>
        <w:tab/>
      </w:r>
    </w:p>
    <w:tbl>
      <w:tblPr>
        <w:tblW w:w="9654" w:type="dxa"/>
        <w:tblInd w:w="93" w:type="dxa"/>
        <w:tblLook w:val="04A0"/>
      </w:tblPr>
      <w:tblGrid>
        <w:gridCol w:w="7670"/>
        <w:gridCol w:w="1984"/>
      </w:tblGrid>
      <w:tr w:rsidR="0067692D" w:rsidRPr="0067692D" w:rsidTr="00504465">
        <w:trPr>
          <w:trHeight w:val="8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2D" w:rsidRPr="00F13082" w:rsidRDefault="0067692D" w:rsidP="00EF1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082">
              <w:rPr>
                <w:b/>
                <w:bCs/>
                <w:color w:val="000000"/>
                <w:sz w:val="22"/>
                <w:szCs w:val="22"/>
              </w:rPr>
              <w:t>Дотаци</w:t>
            </w:r>
            <w:r w:rsidR="00EF1CD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4A668C">
              <w:rPr>
                <w:b/>
                <w:bCs/>
                <w:color w:val="000000"/>
                <w:sz w:val="22"/>
                <w:szCs w:val="22"/>
              </w:rPr>
              <w:t xml:space="preserve"> (грант</w:t>
            </w:r>
            <w:r w:rsidR="00EF1CD4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="004A668C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D" w:rsidRPr="00F13082" w:rsidRDefault="0067692D" w:rsidP="00676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082">
              <w:rPr>
                <w:b/>
                <w:bCs/>
                <w:color w:val="000000"/>
                <w:sz w:val="22"/>
                <w:szCs w:val="22"/>
              </w:rPr>
              <w:t>Получено МО в 2021 году, тыс</w:t>
            </w:r>
            <w:proofErr w:type="gramStart"/>
            <w:r w:rsidRPr="00F13082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F13082">
              <w:rPr>
                <w:b/>
                <w:bCs/>
                <w:color w:val="000000"/>
                <w:sz w:val="22"/>
                <w:szCs w:val="22"/>
              </w:rPr>
              <w:t>ублей</w:t>
            </w:r>
          </w:p>
        </w:tc>
      </w:tr>
      <w:tr w:rsidR="0067692D" w:rsidRPr="0067692D" w:rsidTr="00504465">
        <w:trPr>
          <w:trHeight w:val="7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D" w:rsidRPr="0067692D" w:rsidRDefault="00FD5F50" w:rsidP="00676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B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67692D" w:rsidRPr="0067692D">
              <w:rPr>
                <w:sz w:val="22"/>
                <w:szCs w:val="22"/>
              </w:rPr>
              <w:t xml:space="preserve">Дотация на поощрение </w:t>
            </w:r>
            <w:proofErr w:type="gramStart"/>
            <w:r w:rsidR="0067692D" w:rsidRPr="0067692D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="0067692D" w:rsidRPr="0067692D">
              <w:rPr>
                <w:sz w:val="22"/>
                <w:szCs w:val="22"/>
              </w:rPr>
              <w:t xml:space="preserve"> и качества организации и осуществления бюджетного процесса</w:t>
            </w:r>
            <w:r w:rsidR="004A668C" w:rsidRPr="004A668C">
              <w:rPr>
                <w:i/>
                <w:sz w:val="22"/>
                <w:szCs w:val="22"/>
              </w:rPr>
              <w:t xml:space="preserve"> (грант)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67692D" w:rsidP="0067692D">
            <w:pPr>
              <w:jc w:val="center"/>
              <w:rPr>
                <w:color w:val="000000"/>
                <w:sz w:val="22"/>
                <w:szCs w:val="22"/>
              </w:rPr>
            </w:pPr>
            <w:r w:rsidRPr="0067692D">
              <w:rPr>
                <w:color w:val="000000"/>
                <w:sz w:val="22"/>
                <w:szCs w:val="22"/>
              </w:rPr>
              <w:t>13 986,0</w:t>
            </w:r>
          </w:p>
        </w:tc>
      </w:tr>
      <w:tr w:rsidR="0067692D" w:rsidRPr="0067692D" w:rsidTr="00504465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D" w:rsidRPr="0067692D" w:rsidRDefault="00FD5F50" w:rsidP="004A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0B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67692D" w:rsidRPr="0067692D">
              <w:rPr>
                <w:sz w:val="22"/>
                <w:szCs w:val="22"/>
              </w:rPr>
              <w:t>Дотаци</w:t>
            </w:r>
            <w:r w:rsidR="004A668C">
              <w:rPr>
                <w:sz w:val="22"/>
                <w:szCs w:val="22"/>
              </w:rPr>
              <w:t>и</w:t>
            </w:r>
            <w:r w:rsidR="0067692D" w:rsidRPr="0067692D">
              <w:rPr>
                <w:sz w:val="22"/>
                <w:szCs w:val="22"/>
              </w:rPr>
              <w:t xml:space="preserve"> в целях стимулирования роста налогового потенциала и качества бюджетного планирования доходов в городских округах и муниципальных районах </w:t>
            </w:r>
            <w:proofErr w:type="spellStart"/>
            <w:r w:rsidR="0067692D" w:rsidRPr="0067692D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67692D" w:rsidP="0067692D">
            <w:pPr>
              <w:jc w:val="center"/>
              <w:rPr>
                <w:color w:val="000000"/>
                <w:sz w:val="22"/>
                <w:szCs w:val="22"/>
              </w:rPr>
            </w:pPr>
            <w:r w:rsidRPr="0067692D">
              <w:rPr>
                <w:color w:val="000000"/>
                <w:sz w:val="22"/>
                <w:szCs w:val="22"/>
              </w:rPr>
              <w:t>3 426,4</w:t>
            </w:r>
          </w:p>
        </w:tc>
      </w:tr>
      <w:tr w:rsidR="0067692D" w:rsidRPr="0067692D" w:rsidTr="00504465">
        <w:trPr>
          <w:trHeight w:val="134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D" w:rsidRPr="0067692D" w:rsidRDefault="00FD5F50" w:rsidP="004A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67692D" w:rsidRPr="0067692D">
              <w:rPr>
                <w:sz w:val="22"/>
                <w:szCs w:val="22"/>
              </w:rPr>
              <w:t>Дотаци</w:t>
            </w:r>
            <w:r w:rsidR="004A668C">
              <w:rPr>
                <w:sz w:val="22"/>
                <w:szCs w:val="22"/>
              </w:rPr>
              <w:t>и</w:t>
            </w:r>
            <w:r w:rsidR="0067692D" w:rsidRPr="0067692D">
              <w:rPr>
                <w:sz w:val="22"/>
                <w:szCs w:val="22"/>
              </w:rPr>
              <w:t xml:space="preserve"> для поощрения </w:t>
            </w:r>
            <w:proofErr w:type="gramStart"/>
            <w:r w:rsidR="0067692D" w:rsidRPr="0067692D">
              <w:rPr>
                <w:sz w:val="22"/>
                <w:szCs w:val="22"/>
              </w:rPr>
              <w:t>достижения наилучших значений показателей деятельности органов местного самоуправления муниципальных районов</w:t>
            </w:r>
            <w:proofErr w:type="gramEnd"/>
            <w:r w:rsidR="0067692D" w:rsidRPr="0067692D">
              <w:rPr>
                <w:sz w:val="22"/>
                <w:szCs w:val="22"/>
              </w:rPr>
              <w:t xml:space="preserve">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</w:t>
            </w:r>
            <w:r w:rsidR="0067692D" w:rsidRPr="0067692D">
              <w:rPr>
                <w:i/>
                <w:iCs/>
                <w:sz w:val="22"/>
                <w:szCs w:val="22"/>
              </w:rPr>
              <w:t xml:space="preserve">(грант по итогам 2020 года)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67692D" w:rsidP="0067692D">
            <w:pPr>
              <w:jc w:val="center"/>
              <w:rPr>
                <w:color w:val="000000"/>
                <w:sz w:val="22"/>
                <w:szCs w:val="22"/>
              </w:rPr>
            </w:pPr>
            <w:r w:rsidRPr="0067692D">
              <w:rPr>
                <w:color w:val="000000"/>
                <w:sz w:val="22"/>
                <w:szCs w:val="22"/>
              </w:rPr>
              <w:t>17 348,0</w:t>
            </w:r>
          </w:p>
        </w:tc>
      </w:tr>
      <w:tr w:rsidR="0067692D" w:rsidRPr="0067692D" w:rsidTr="00504465">
        <w:trPr>
          <w:trHeight w:val="136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D" w:rsidRPr="0067692D" w:rsidRDefault="00FD5F50" w:rsidP="004A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0B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67692D" w:rsidRPr="0067692D">
              <w:rPr>
                <w:sz w:val="22"/>
                <w:szCs w:val="22"/>
              </w:rPr>
              <w:t>Дотаци</w:t>
            </w:r>
            <w:r w:rsidR="004A668C">
              <w:rPr>
                <w:sz w:val="22"/>
                <w:szCs w:val="22"/>
              </w:rPr>
              <w:t>и</w:t>
            </w:r>
            <w:r w:rsidR="0067692D" w:rsidRPr="0067692D">
              <w:rPr>
                <w:sz w:val="22"/>
                <w:szCs w:val="22"/>
              </w:rPr>
              <w:t xml:space="preserve"> для поощрения </w:t>
            </w:r>
            <w:proofErr w:type="gramStart"/>
            <w:r w:rsidR="0067692D" w:rsidRPr="0067692D">
              <w:rPr>
                <w:sz w:val="22"/>
                <w:szCs w:val="22"/>
              </w:rPr>
              <w:t>достижения наилучших значений показателей деятельности органов местного самоуправления муниципальных районов</w:t>
            </w:r>
            <w:proofErr w:type="gramEnd"/>
            <w:r w:rsidR="0067692D" w:rsidRPr="0067692D">
              <w:rPr>
                <w:sz w:val="22"/>
                <w:szCs w:val="22"/>
              </w:rPr>
              <w:t xml:space="preserve">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</w:t>
            </w:r>
            <w:r w:rsidR="0067692D" w:rsidRPr="0067692D">
              <w:rPr>
                <w:i/>
                <w:iCs/>
                <w:sz w:val="22"/>
                <w:szCs w:val="22"/>
              </w:rPr>
              <w:t>за счет средств дотации (гранта)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BF5F19" w:rsidP="00676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30 854</w:t>
            </w:r>
            <w:r w:rsidR="0067692D" w:rsidRPr="0067692D">
              <w:rPr>
                <w:color w:val="000000"/>
                <w:sz w:val="22"/>
                <w:szCs w:val="22"/>
              </w:rPr>
              <w:t>,8</w:t>
            </w:r>
          </w:p>
        </w:tc>
      </w:tr>
      <w:tr w:rsidR="0067692D" w:rsidRPr="0067692D" w:rsidTr="00504465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67692D" w:rsidP="00676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92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D" w:rsidRPr="0067692D" w:rsidRDefault="0067692D" w:rsidP="00676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92D">
              <w:rPr>
                <w:b/>
                <w:bCs/>
                <w:color w:val="000000"/>
                <w:sz w:val="22"/>
                <w:szCs w:val="22"/>
              </w:rPr>
              <w:t>65 615,2</w:t>
            </w:r>
          </w:p>
        </w:tc>
      </w:tr>
    </w:tbl>
    <w:p w:rsidR="00246CF5" w:rsidRDefault="00246CF5" w:rsidP="0067692D">
      <w:pPr>
        <w:tabs>
          <w:tab w:val="left" w:pos="567"/>
          <w:tab w:val="left" w:pos="851"/>
        </w:tabs>
        <w:spacing w:line="276" w:lineRule="auto"/>
        <w:jc w:val="both"/>
        <w:rPr>
          <w:szCs w:val="24"/>
        </w:rPr>
      </w:pPr>
    </w:p>
    <w:p w:rsidR="00F13082" w:rsidRPr="000232B8" w:rsidRDefault="004A668C" w:rsidP="00F13082">
      <w:pPr>
        <w:tabs>
          <w:tab w:val="left" w:pos="284"/>
          <w:tab w:val="left" w:pos="709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F13082" w:rsidRPr="000232B8">
        <w:rPr>
          <w:b/>
          <w:color w:val="000000" w:themeColor="text1"/>
          <w:sz w:val="24"/>
          <w:szCs w:val="24"/>
        </w:rPr>
        <w:t xml:space="preserve">Городской округ Урай находится в группе городов и районов с высоким качеством управления муниципальными финансами. </w:t>
      </w:r>
    </w:p>
    <w:p w:rsidR="00F13082" w:rsidRDefault="00F13082" w:rsidP="00F13082">
      <w:pPr>
        <w:tabs>
          <w:tab w:val="left" w:pos="284"/>
          <w:tab w:val="left" w:pos="709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352" w:rsidRPr="005A7DB2">
        <w:rPr>
          <w:sz w:val="24"/>
          <w:szCs w:val="24"/>
        </w:rPr>
        <w:t xml:space="preserve">Приказом Департамента финансов </w:t>
      </w:r>
      <w:r w:rsidR="00447BE0" w:rsidRPr="005A7DB2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447BE0" w:rsidRPr="005A7DB2">
        <w:rPr>
          <w:sz w:val="24"/>
          <w:szCs w:val="24"/>
        </w:rPr>
        <w:t>Югры</w:t>
      </w:r>
      <w:proofErr w:type="spellEnd"/>
      <w:r w:rsidR="00940352" w:rsidRPr="005A7DB2">
        <w:rPr>
          <w:sz w:val="24"/>
          <w:szCs w:val="24"/>
        </w:rPr>
        <w:t xml:space="preserve"> </w:t>
      </w:r>
      <w:r w:rsidR="0067692D" w:rsidRPr="0067692D">
        <w:rPr>
          <w:sz w:val="24"/>
          <w:szCs w:val="24"/>
        </w:rPr>
        <w:t>от 30.06.2021 №67-о</w:t>
      </w:r>
      <w:r w:rsidR="00940352" w:rsidRPr="005A7DB2">
        <w:rPr>
          <w:sz w:val="24"/>
          <w:szCs w:val="24"/>
        </w:rPr>
        <w:t xml:space="preserve"> определена сводная оценка качества организации и осуществления бюджетного процесса в городских округах и муниципальных районах Ханты-Мансийского автономного округа – </w:t>
      </w:r>
      <w:proofErr w:type="spellStart"/>
      <w:r w:rsidR="00940352" w:rsidRPr="005A7DB2">
        <w:rPr>
          <w:sz w:val="24"/>
          <w:szCs w:val="24"/>
        </w:rPr>
        <w:t>Югры</w:t>
      </w:r>
      <w:proofErr w:type="spellEnd"/>
      <w:r w:rsidR="00940352" w:rsidRPr="005A7DB2">
        <w:rPr>
          <w:sz w:val="24"/>
          <w:szCs w:val="24"/>
        </w:rPr>
        <w:t xml:space="preserve"> и их рейтинг по итогам 20</w:t>
      </w:r>
      <w:r w:rsidR="0067692D" w:rsidRPr="0067692D">
        <w:rPr>
          <w:sz w:val="24"/>
          <w:szCs w:val="24"/>
        </w:rPr>
        <w:t>20</w:t>
      </w:r>
      <w:r w:rsidR="00940352" w:rsidRPr="005A7DB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9E2BD4">
        <w:rPr>
          <w:color w:val="000000" w:themeColor="text1"/>
          <w:sz w:val="24"/>
          <w:szCs w:val="24"/>
        </w:rPr>
        <w:t>муниципально</w:t>
      </w:r>
      <w:r>
        <w:rPr>
          <w:color w:val="000000" w:themeColor="text1"/>
          <w:sz w:val="24"/>
          <w:szCs w:val="24"/>
        </w:rPr>
        <w:t>му</w:t>
      </w:r>
      <w:r w:rsidRPr="009E2BD4">
        <w:rPr>
          <w:color w:val="000000" w:themeColor="text1"/>
          <w:sz w:val="24"/>
          <w:szCs w:val="24"/>
        </w:rPr>
        <w:t xml:space="preserve"> образовани</w:t>
      </w:r>
      <w:r>
        <w:rPr>
          <w:color w:val="000000" w:themeColor="text1"/>
          <w:sz w:val="24"/>
          <w:szCs w:val="24"/>
        </w:rPr>
        <w:t>ю</w:t>
      </w:r>
      <w:r w:rsidRPr="009E2BD4">
        <w:rPr>
          <w:color w:val="000000" w:themeColor="text1"/>
          <w:sz w:val="24"/>
          <w:szCs w:val="24"/>
        </w:rPr>
        <w:t xml:space="preserve"> город Урай </w:t>
      </w:r>
      <w:r w:rsidRPr="006B01C5">
        <w:rPr>
          <w:b/>
          <w:color w:val="000000" w:themeColor="text1"/>
          <w:sz w:val="24"/>
          <w:szCs w:val="24"/>
        </w:rPr>
        <w:t>присвоено</w:t>
      </w:r>
      <w:r w:rsidRPr="009E2BD4">
        <w:rPr>
          <w:color w:val="000000" w:themeColor="text1"/>
          <w:sz w:val="24"/>
          <w:szCs w:val="24"/>
        </w:rPr>
        <w:t xml:space="preserve"> </w:t>
      </w:r>
      <w:r w:rsidRPr="006B01C5">
        <w:rPr>
          <w:b/>
          <w:color w:val="000000" w:themeColor="text1"/>
          <w:sz w:val="24"/>
          <w:szCs w:val="24"/>
          <w:u w:val="single"/>
        </w:rPr>
        <w:t>1-е место</w:t>
      </w:r>
      <w:r>
        <w:rPr>
          <w:color w:val="000000" w:themeColor="text1"/>
          <w:sz w:val="24"/>
          <w:szCs w:val="24"/>
        </w:rPr>
        <w:t>:</w:t>
      </w:r>
      <w:r w:rsidRPr="009E2BD4">
        <w:rPr>
          <w:color w:val="000000" w:themeColor="text1"/>
          <w:sz w:val="24"/>
          <w:szCs w:val="24"/>
        </w:rPr>
        <w:t xml:space="preserve">    </w:t>
      </w:r>
    </w:p>
    <w:p w:rsidR="00F13082" w:rsidRPr="009E2BD4" w:rsidRDefault="00F13082" w:rsidP="00F13082">
      <w:pPr>
        <w:tabs>
          <w:tab w:val="left" w:pos="284"/>
          <w:tab w:val="left" w:pos="709"/>
        </w:tabs>
        <w:spacing w:line="276" w:lineRule="auto"/>
        <w:jc w:val="both"/>
        <w:rPr>
          <w:bCs/>
          <w:sz w:val="24"/>
          <w:szCs w:val="24"/>
        </w:rPr>
      </w:pPr>
      <w:r w:rsidRPr="009E2BD4">
        <w:rPr>
          <w:color w:val="000000" w:themeColor="text1"/>
          <w:sz w:val="24"/>
          <w:szCs w:val="24"/>
        </w:rPr>
        <w:t xml:space="preserve"> </w:t>
      </w:r>
    </w:p>
    <w:p w:rsidR="0067692D" w:rsidRPr="0067692D" w:rsidRDefault="00566A17" w:rsidP="00504465">
      <w:pPr>
        <w:shd w:val="clear" w:color="auto" w:fill="FFFFFF"/>
        <w:tabs>
          <w:tab w:val="left" w:pos="0"/>
          <w:tab w:val="left" w:pos="709"/>
          <w:tab w:val="left" w:pos="851"/>
        </w:tabs>
        <w:spacing w:line="276" w:lineRule="auto"/>
        <w:jc w:val="both"/>
        <w:rPr>
          <w:sz w:val="24"/>
          <w:szCs w:val="24"/>
          <w:lang w:val="en-US"/>
        </w:rPr>
      </w:pPr>
      <w:r w:rsidRPr="00566A17">
        <w:rPr>
          <w:noProof/>
          <w:sz w:val="24"/>
          <w:szCs w:val="24"/>
        </w:rPr>
        <w:drawing>
          <wp:inline distT="0" distB="0" distL="0" distR="0">
            <wp:extent cx="6334125" cy="36004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19" w:rsidRDefault="0030790A" w:rsidP="00566A17">
      <w:pPr>
        <w:pStyle w:val="ConsPlusTitle"/>
        <w:jc w:val="center"/>
        <w:outlineLvl w:val="0"/>
        <w:rPr>
          <w:sz w:val="24"/>
          <w:szCs w:val="24"/>
        </w:rPr>
      </w:pPr>
      <w:r w:rsidRPr="00566A17">
        <w:rPr>
          <w:sz w:val="24"/>
          <w:szCs w:val="24"/>
        </w:rPr>
        <w:tab/>
      </w:r>
    </w:p>
    <w:p w:rsidR="00566A17" w:rsidRDefault="00B8097F" w:rsidP="00566A17">
      <w:pPr>
        <w:pStyle w:val="ConsPlusTitle"/>
        <w:jc w:val="center"/>
        <w:outlineLvl w:val="0"/>
      </w:pPr>
      <w:r>
        <w:lastRenderedPageBreak/>
        <w:t xml:space="preserve">1). </w:t>
      </w:r>
      <w:r w:rsidR="00991D4D">
        <w:t xml:space="preserve"> </w:t>
      </w:r>
      <w:r w:rsidR="00566A17">
        <w:t>ПРАВИТЕЛЬСТВО ХАНТЫ-МАНСИЙСКОГО АВТОНОМНОГО ОКРУГА - ЮГРЫ</w:t>
      </w:r>
    </w:p>
    <w:p w:rsidR="00566A17" w:rsidRDefault="00566A17" w:rsidP="00566A17">
      <w:pPr>
        <w:pStyle w:val="ConsPlusTitle"/>
        <w:jc w:val="center"/>
      </w:pPr>
    </w:p>
    <w:p w:rsidR="00566A17" w:rsidRDefault="00566A17" w:rsidP="00566A17">
      <w:pPr>
        <w:pStyle w:val="ConsPlusTitle"/>
        <w:jc w:val="center"/>
      </w:pPr>
      <w:r>
        <w:t>РАСПОРЯЖЕНИЕ</w:t>
      </w:r>
    </w:p>
    <w:p w:rsidR="00566A17" w:rsidRDefault="00566A17" w:rsidP="00566A17">
      <w:pPr>
        <w:pStyle w:val="ConsPlusTitle"/>
        <w:jc w:val="center"/>
      </w:pPr>
      <w:r>
        <w:t>от 16 июля 2021 г. N 395-рп</w:t>
      </w:r>
    </w:p>
    <w:p w:rsidR="00566A17" w:rsidRDefault="00566A17" w:rsidP="00566A17">
      <w:pPr>
        <w:pStyle w:val="ConsPlusTitle"/>
        <w:jc w:val="center"/>
      </w:pPr>
    </w:p>
    <w:p w:rsidR="00566A17" w:rsidRDefault="00566A17" w:rsidP="00566A17">
      <w:pPr>
        <w:pStyle w:val="ConsPlusTitle"/>
        <w:jc w:val="center"/>
      </w:pPr>
      <w:r>
        <w:t>О ПРЕДОСТАВЛЕНИИ ГРАНТОВ ГОРОДСКИМ ОКРУГАМ И МУНИЦИПАЛЬНЫМ</w:t>
      </w:r>
    </w:p>
    <w:p w:rsidR="00566A17" w:rsidRDefault="00566A17" w:rsidP="00566A17">
      <w:pPr>
        <w:pStyle w:val="ConsPlusTitle"/>
        <w:jc w:val="center"/>
      </w:pPr>
      <w:r>
        <w:t>РАЙОНАМ ХАНТЫ-МАНСИЙСКОГО АВТОНОМНОГО ОКРУГА - ЮГРЫ</w:t>
      </w:r>
    </w:p>
    <w:p w:rsidR="00566A17" w:rsidRDefault="00566A17" w:rsidP="00566A17">
      <w:pPr>
        <w:pStyle w:val="ConsPlusTitle"/>
        <w:jc w:val="center"/>
      </w:pPr>
      <w:r>
        <w:t>ЗА ДОСТИЖЕНИЕ НАИБОЛЕЕ ВЫСОКИХ ПОКАЗАТЕЛЕЙ КАЧЕСТВА</w:t>
      </w:r>
    </w:p>
    <w:p w:rsidR="00566A17" w:rsidRDefault="00566A17" w:rsidP="00566A17">
      <w:pPr>
        <w:pStyle w:val="ConsPlusTitle"/>
        <w:jc w:val="center"/>
      </w:pPr>
      <w:r>
        <w:t>ОРГАНИЗАЦИИ И ОСУЩЕСТВЛЕНИЯ БЮДЖЕТНОГО ПРОЦЕССА ПО ИТОГАМ</w:t>
      </w:r>
    </w:p>
    <w:p w:rsidR="00566A17" w:rsidRDefault="00566A17" w:rsidP="00566A17">
      <w:pPr>
        <w:pStyle w:val="ConsPlusTitle"/>
        <w:jc w:val="center"/>
      </w:pPr>
      <w:r>
        <w:t>2020 ГОДА</w:t>
      </w:r>
    </w:p>
    <w:p w:rsidR="00566A17" w:rsidRDefault="00566A17" w:rsidP="00566A17">
      <w:pPr>
        <w:pStyle w:val="ConsPlusNormal"/>
        <w:jc w:val="center"/>
      </w:pPr>
    </w:p>
    <w:p w:rsidR="00566A17" w:rsidRDefault="00566A17" w:rsidP="00566A17">
      <w:pPr>
        <w:pStyle w:val="ConsPlusNormal"/>
        <w:ind w:firstLine="540"/>
        <w:jc w:val="both"/>
      </w:pPr>
      <w:proofErr w:type="gramStart"/>
      <w:r w:rsidRPr="00566A17">
        <w:t xml:space="preserve">В соответствии с </w:t>
      </w:r>
      <w:hyperlink r:id="rId5" w:history="1">
        <w:r w:rsidRPr="00566A17">
          <w:t>Законом</w:t>
        </w:r>
      </w:hyperlink>
      <w:r w:rsidRPr="00566A17">
        <w:t xml:space="preserve">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от 26 ноября 2020 года N 106-оз "О бюджете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на 2021 год и на плановый период 2022 и 2023 годов", </w:t>
      </w:r>
      <w:hyperlink r:id="rId6" w:history="1">
        <w:r w:rsidRPr="00566A17">
          <w:t>постановлением</w:t>
        </w:r>
      </w:hyperlink>
      <w:r w:rsidRPr="00566A17">
        <w:t xml:space="preserve"> Правительства</w:t>
      </w:r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18 марта 2011 года N 65-п "О порядке проведения мониторинга и оценки качества организации и осуществления бюджетного процесса в городских округах</w:t>
      </w:r>
      <w:proofErr w:type="gramEnd"/>
      <w:r>
        <w:t xml:space="preserve"> и муниципальных </w:t>
      </w:r>
      <w:proofErr w:type="gramStart"/>
      <w:r>
        <w:t>районах</w:t>
      </w:r>
      <w:proofErr w:type="gram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>":</w:t>
      </w:r>
    </w:p>
    <w:p w:rsidR="00566A17" w:rsidRDefault="00566A17" w:rsidP="00566A17">
      <w:pPr>
        <w:pStyle w:val="ConsPlusNormal"/>
        <w:ind w:firstLine="540"/>
        <w:jc w:val="both"/>
      </w:pPr>
      <w:r>
        <w:t xml:space="preserve">Предоставить гранты городским округам и муниципальным районам Ханты-Мансийского автономного округа - </w:t>
      </w:r>
      <w:proofErr w:type="spellStart"/>
      <w:r>
        <w:t>Югры</w:t>
      </w:r>
      <w:proofErr w:type="spellEnd"/>
      <w:r>
        <w:t xml:space="preserve"> за достижение наиболее высоких показателей качества организации и осуществления бюджетного процесса по итогам 2020 года согласно приложению к настоящему распоряжению.</w:t>
      </w:r>
    </w:p>
    <w:p w:rsidR="00566A17" w:rsidRDefault="00566A17" w:rsidP="00566A17">
      <w:pPr>
        <w:pStyle w:val="ConsPlusNormal"/>
        <w:ind w:firstLine="540"/>
        <w:jc w:val="both"/>
      </w:pPr>
    </w:p>
    <w:p w:rsidR="00F13082" w:rsidRDefault="00F13082" w:rsidP="00566A17">
      <w:pPr>
        <w:pStyle w:val="ConsPlusNormal"/>
        <w:jc w:val="right"/>
      </w:pPr>
    </w:p>
    <w:p w:rsidR="00566A17" w:rsidRDefault="00566A17" w:rsidP="00566A17">
      <w:pPr>
        <w:pStyle w:val="ConsPlusNormal"/>
        <w:jc w:val="right"/>
      </w:pPr>
      <w:r>
        <w:t>Губернатор</w:t>
      </w:r>
    </w:p>
    <w:p w:rsidR="00566A17" w:rsidRDefault="00566A17" w:rsidP="00566A17">
      <w:pPr>
        <w:pStyle w:val="ConsPlusNormal"/>
        <w:jc w:val="right"/>
      </w:pPr>
      <w:r>
        <w:t>Ханты-Мансийского</w:t>
      </w:r>
    </w:p>
    <w:p w:rsidR="00566A17" w:rsidRDefault="00566A17" w:rsidP="00566A1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566A17" w:rsidRDefault="00566A17" w:rsidP="00566A17">
      <w:pPr>
        <w:pStyle w:val="ConsPlusNormal"/>
        <w:jc w:val="right"/>
      </w:pPr>
      <w:r>
        <w:t>Н.В.КОМАРОВА</w:t>
      </w:r>
    </w:p>
    <w:p w:rsidR="00566A17" w:rsidRDefault="00566A17" w:rsidP="00566A17">
      <w:pPr>
        <w:pStyle w:val="ConsPlusNormal"/>
      </w:pPr>
    </w:p>
    <w:p w:rsidR="00566A17" w:rsidRDefault="00566A17" w:rsidP="00566A17">
      <w:pPr>
        <w:pStyle w:val="ConsPlusNormal"/>
      </w:pPr>
    </w:p>
    <w:p w:rsidR="00566A17" w:rsidRDefault="00566A17" w:rsidP="00566A17">
      <w:pPr>
        <w:pStyle w:val="ConsPlusNormal"/>
        <w:jc w:val="right"/>
        <w:outlineLvl w:val="0"/>
      </w:pPr>
      <w:r>
        <w:t>Приложение</w:t>
      </w:r>
    </w:p>
    <w:p w:rsidR="00566A17" w:rsidRDefault="00566A17" w:rsidP="00566A17">
      <w:pPr>
        <w:pStyle w:val="ConsPlusNormal"/>
        <w:jc w:val="right"/>
      </w:pPr>
      <w:r>
        <w:t>к распоряжению Правительства</w:t>
      </w:r>
    </w:p>
    <w:p w:rsidR="00566A17" w:rsidRDefault="00566A17" w:rsidP="00566A17">
      <w:pPr>
        <w:pStyle w:val="ConsPlusNormal"/>
        <w:jc w:val="right"/>
      </w:pPr>
      <w:r>
        <w:t>Ханты-Мансийского</w:t>
      </w:r>
    </w:p>
    <w:p w:rsidR="00566A17" w:rsidRDefault="00566A17" w:rsidP="00566A1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566A17" w:rsidRDefault="00566A17" w:rsidP="00566A17">
      <w:pPr>
        <w:pStyle w:val="ConsPlusNormal"/>
        <w:jc w:val="right"/>
      </w:pPr>
      <w:r>
        <w:t>от 16 июля 2021 года N 395-рп</w:t>
      </w:r>
    </w:p>
    <w:p w:rsidR="00566A17" w:rsidRDefault="00566A17" w:rsidP="00566A17">
      <w:pPr>
        <w:pStyle w:val="ConsPlusNormal"/>
      </w:pPr>
    </w:p>
    <w:p w:rsidR="00F13082" w:rsidRDefault="00F13082" w:rsidP="00566A17">
      <w:pPr>
        <w:pStyle w:val="ConsPlusTitle"/>
        <w:jc w:val="center"/>
      </w:pPr>
    </w:p>
    <w:p w:rsidR="00566A17" w:rsidRDefault="00566A17" w:rsidP="00566A17">
      <w:pPr>
        <w:pStyle w:val="ConsPlusTitle"/>
        <w:jc w:val="center"/>
      </w:pPr>
      <w:r>
        <w:t>ПРЕДОСТАВЛЕНИЕ</w:t>
      </w:r>
    </w:p>
    <w:p w:rsidR="00566A17" w:rsidRDefault="00566A17" w:rsidP="00566A17">
      <w:pPr>
        <w:pStyle w:val="ConsPlusTitle"/>
        <w:jc w:val="center"/>
      </w:pPr>
      <w:r>
        <w:t>ГРАНТОВ ГОРОДСКИМ ОКРУГАМ И МУНИЦИПАЛЬНЫМ РАЙОНАМ</w:t>
      </w:r>
    </w:p>
    <w:p w:rsidR="00566A17" w:rsidRDefault="00566A17" w:rsidP="00566A17">
      <w:pPr>
        <w:pStyle w:val="ConsPlusTitle"/>
        <w:jc w:val="center"/>
      </w:pPr>
      <w:r>
        <w:t>ХАНТЫ-МАНСИЙСКОГО АВТОНОМНОГО ОКРУГА - ЮГРЫ ЗА ДОСТИЖЕНИЕ</w:t>
      </w:r>
    </w:p>
    <w:p w:rsidR="00566A17" w:rsidRDefault="00566A17" w:rsidP="00566A17">
      <w:pPr>
        <w:pStyle w:val="ConsPlusTitle"/>
        <w:jc w:val="center"/>
      </w:pPr>
      <w:r>
        <w:t>НАИБОЛЕЕ ВЫСОКИХ ПОКАЗАТЕЛЕЙ КАЧЕСТВА ОРГАНИЗАЦИИ</w:t>
      </w:r>
    </w:p>
    <w:p w:rsidR="00566A17" w:rsidRDefault="00566A17" w:rsidP="00566A17">
      <w:pPr>
        <w:pStyle w:val="ConsPlusTitle"/>
        <w:jc w:val="center"/>
      </w:pPr>
      <w:r>
        <w:t>И ОСУЩЕСТВЛЕНИЯ БЮДЖЕТНОГО ПРОЦЕССА ПО ИТОГАМ 2020 ГОДА</w:t>
      </w:r>
    </w:p>
    <w:p w:rsidR="00566A17" w:rsidRDefault="00566A17" w:rsidP="00566A1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2881"/>
      </w:tblGrid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566A17" w:rsidTr="00F13082">
        <w:trPr>
          <w:trHeight w:val="433"/>
        </w:trPr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Городские округа, всего</w:t>
            </w:r>
          </w:p>
          <w:p w:rsidR="00566A17" w:rsidRDefault="00566A17" w:rsidP="00D92D82">
            <w:pPr>
              <w:pStyle w:val="ConsPlusNormal"/>
            </w:pPr>
            <w:r>
              <w:t>в том числе: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50 000,0</w:t>
            </w:r>
          </w:p>
        </w:tc>
      </w:tr>
      <w:tr w:rsidR="00566A17" w:rsidTr="00D92D82">
        <w:tc>
          <w:tcPr>
            <w:tcW w:w="6441" w:type="dxa"/>
          </w:tcPr>
          <w:p w:rsidR="00566A17" w:rsidRPr="00C243B4" w:rsidRDefault="00566A17" w:rsidP="00D92D82">
            <w:pPr>
              <w:pStyle w:val="ConsPlusNormal"/>
              <w:rPr>
                <w:b/>
              </w:rPr>
            </w:pPr>
            <w:r w:rsidRPr="00C243B4">
              <w:rPr>
                <w:b/>
              </w:rPr>
              <w:t>Городской округ Урай</w:t>
            </w:r>
          </w:p>
        </w:tc>
        <w:tc>
          <w:tcPr>
            <w:tcW w:w="2881" w:type="dxa"/>
          </w:tcPr>
          <w:p w:rsidR="00566A17" w:rsidRPr="00C243B4" w:rsidRDefault="00566A17" w:rsidP="00D92D82">
            <w:pPr>
              <w:pStyle w:val="ConsPlusNormal"/>
              <w:jc w:val="center"/>
              <w:rPr>
                <w:b/>
              </w:rPr>
            </w:pPr>
            <w:r w:rsidRPr="00C243B4">
              <w:rPr>
                <w:b/>
              </w:rPr>
              <w:t>13 986,0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11 539,0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8 042,0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6 294,0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5 594,0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4 545,0</w:t>
            </w:r>
          </w:p>
        </w:tc>
      </w:tr>
      <w:tr w:rsidR="00566A17" w:rsidTr="00F13082">
        <w:trPr>
          <w:trHeight w:val="328"/>
        </w:trPr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lastRenderedPageBreak/>
              <w:t>Муниципальные районы, всего</w:t>
            </w:r>
          </w:p>
          <w:p w:rsidR="00566A17" w:rsidRDefault="00566A17" w:rsidP="00D92D82">
            <w:pPr>
              <w:pStyle w:val="ConsPlusNormal"/>
            </w:pPr>
            <w:r>
              <w:t>в том числе: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5 0000,0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17 033,0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12 912,0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7 692,0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6 319,0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3 297,0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2 747,0</w:t>
            </w:r>
          </w:p>
        </w:tc>
      </w:tr>
      <w:tr w:rsidR="00566A17" w:rsidTr="00D92D82">
        <w:tc>
          <w:tcPr>
            <w:tcW w:w="6441" w:type="dxa"/>
          </w:tcPr>
          <w:p w:rsidR="00566A17" w:rsidRDefault="00566A17" w:rsidP="00D92D82">
            <w:pPr>
              <w:pStyle w:val="ConsPlusNormal"/>
            </w:pPr>
            <w:r>
              <w:t>Итого</w:t>
            </w:r>
          </w:p>
        </w:tc>
        <w:tc>
          <w:tcPr>
            <w:tcW w:w="2881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100 000,0</w:t>
            </w:r>
          </w:p>
        </w:tc>
      </w:tr>
    </w:tbl>
    <w:p w:rsidR="005A7DB2" w:rsidRDefault="0056263D" w:rsidP="00246CF5">
      <w:pPr>
        <w:tabs>
          <w:tab w:val="left" w:pos="567"/>
          <w:tab w:val="left" w:pos="851"/>
        </w:tabs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051">
        <w:rPr>
          <w:sz w:val="24"/>
          <w:szCs w:val="24"/>
        </w:rPr>
        <w:tab/>
      </w:r>
    </w:p>
    <w:p w:rsidR="00566A17" w:rsidRDefault="005A7DB2" w:rsidP="00566A17">
      <w:pPr>
        <w:pStyle w:val="ConsPlusTitle"/>
        <w:jc w:val="center"/>
        <w:outlineLvl w:val="0"/>
      </w:pPr>
      <w:r>
        <w:rPr>
          <w:sz w:val="24"/>
          <w:szCs w:val="24"/>
        </w:rPr>
        <w:tab/>
      </w:r>
      <w:r w:rsidR="00B8097F" w:rsidRPr="00B8097F">
        <w:rPr>
          <w:szCs w:val="22"/>
        </w:rPr>
        <w:t>2).</w:t>
      </w:r>
      <w:r w:rsidR="00B8097F">
        <w:rPr>
          <w:sz w:val="24"/>
          <w:szCs w:val="24"/>
        </w:rPr>
        <w:t xml:space="preserve"> </w:t>
      </w:r>
      <w:r w:rsidR="00991D4D">
        <w:rPr>
          <w:sz w:val="24"/>
          <w:szCs w:val="24"/>
        </w:rPr>
        <w:t xml:space="preserve"> </w:t>
      </w:r>
      <w:r w:rsidR="00566A17">
        <w:t>ПРАВИТЕЛЬСТВО ХАНТЫ-МАНСИЙСКОГО АВТОНОМНОГО ОКРУГА - ЮГРЫ</w:t>
      </w:r>
    </w:p>
    <w:p w:rsidR="00566A17" w:rsidRDefault="00566A17" w:rsidP="00566A17">
      <w:pPr>
        <w:pStyle w:val="ConsPlusTitle"/>
        <w:jc w:val="center"/>
      </w:pPr>
    </w:p>
    <w:p w:rsidR="00566A17" w:rsidRDefault="00566A17" w:rsidP="00566A17">
      <w:pPr>
        <w:pStyle w:val="ConsPlusTitle"/>
        <w:jc w:val="center"/>
      </w:pPr>
      <w:r>
        <w:t>ПОСТАНОВЛЕНИЕ</w:t>
      </w:r>
    </w:p>
    <w:p w:rsidR="00566A17" w:rsidRDefault="00566A17" w:rsidP="00566A17">
      <w:pPr>
        <w:pStyle w:val="ConsPlusTitle"/>
        <w:jc w:val="center"/>
      </w:pPr>
      <w:r>
        <w:t>от 16 июля 2021 г. N 267-п</w:t>
      </w:r>
    </w:p>
    <w:p w:rsidR="00566A17" w:rsidRDefault="00566A17" w:rsidP="00566A17">
      <w:pPr>
        <w:pStyle w:val="ConsPlusTitle"/>
        <w:jc w:val="center"/>
      </w:pPr>
    </w:p>
    <w:p w:rsidR="00566A17" w:rsidRDefault="00566A17" w:rsidP="00566A17">
      <w:pPr>
        <w:pStyle w:val="ConsPlusTitle"/>
        <w:jc w:val="center"/>
      </w:pPr>
      <w:r>
        <w:t>О ВНЕСЕНИИ ИЗМЕНЕНИЯ В ПРИЛОЖЕНИЕ К ПОСТАНОВЛЕНИЮ</w:t>
      </w:r>
    </w:p>
    <w:p w:rsidR="00566A17" w:rsidRDefault="00566A17" w:rsidP="00566A17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566A17" w:rsidRDefault="00566A17" w:rsidP="00566A17">
      <w:pPr>
        <w:pStyle w:val="ConsPlusTitle"/>
        <w:jc w:val="center"/>
      </w:pPr>
      <w:r>
        <w:t>ОТ 4 ДЕКАБРЯ 2020 ГОДА N 546-П "О МЕТОДИКЕ РАСПРЕДЕЛЕНИЯ</w:t>
      </w:r>
    </w:p>
    <w:p w:rsidR="00566A17" w:rsidRDefault="00566A17" w:rsidP="00566A17">
      <w:pPr>
        <w:pStyle w:val="ConsPlusTitle"/>
        <w:jc w:val="center"/>
      </w:pPr>
      <w:r>
        <w:t>ДОТАЦИЙ ДЛЯ СТИМУЛИРОВАНИЯ РОСТА НАЛОГОВОГО ПОТЕНЦИАЛА</w:t>
      </w:r>
    </w:p>
    <w:p w:rsidR="00566A17" w:rsidRDefault="00566A17" w:rsidP="00566A17">
      <w:pPr>
        <w:pStyle w:val="ConsPlusTitle"/>
        <w:jc w:val="center"/>
      </w:pPr>
      <w:r>
        <w:t xml:space="preserve">И КАЧЕСТВА ПЛАНИРОВАНИЯ ДОХОДОВ В ГОРОДСКИХ </w:t>
      </w:r>
      <w:proofErr w:type="gramStart"/>
      <w:r>
        <w:t>ОКРУГАХ</w:t>
      </w:r>
      <w:proofErr w:type="gramEnd"/>
    </w:p>
    <w:p w:rsidR="00566A17" w:rsidRDefault="00566A17" w:rsidP="00566A17">
      <w:pPr>
        <w:pStyle w:val="ConsPlusTitle"/>
        <w:jc w:val="center"/>
      </w:pPr>
      <w:r>
        <w:t xml:space="preserve">И МУНИЦИПАЛЬНЫХ </w:t>
      </w:r>
      <w:proofErr w:type="gramStart"/>
      <w:r>
        <w:t>РАЙОНАХ</w:t>
      </w:r>
      <w:proofErr w:type="gramEnd"/>
      <w:r>
        <w:t xml:space="preserve"> ХАНТЫ-МАНСИЙСКОГО АВТОНОМНОГО ОКРУГА</w:t>
      </w:r>
    </w:p>
    <w:p w:rsidR="00566A17" w:rsidRDefault="00566A17" w:rsidP="00566A17">
      <w:pPr>
        <w:pStyle w:val="ConsPlusTitle"/>
        <w:jc w:val="center"/>
      </w:pPr>
      <w:r>
        <w:t>- ЮГРЫ В 2021 ГОДУ И ПРАВИЛАХ ИХ ПРЕДОСТАВЛЕНИЯ"</w:t>
      </w:r>
    </w:p>
    <w:p w:rsidR="00566A17" w:rsidRDefault="00566A17" w:rsidP="00566A17">
      <w:pPr>
        <w:pStyle w:val="ConsPlusTitle"/>
        <w:jc w:val="center"/>
      </w:pPr>
      <w:r>
        <w:t xml:space="preserve">И </w:t>
      </w:r>
      <w:proofErr w:type="gramStart"/>
      <w:r>
        <w:t>РАСПРЕДЕЛЕНИИ</w:t>
      </w:r>
      <w:proofErr w:type="gramEnd"/>
      <w:r>
        <w:t xml:space="preserve"> В 2021 ГОДУ БЮДЖЕТАМ ГОРОДСКИХ ОКРУГОВ</w:t>
      </w:r>
    </w:p>
    <w:p w:rsidR="00566A17" w:rsidRDefault="00566A17" w:rsidP="00566A17">
      <w:pPr>
        <w:pStyle w:val="ConsPlusTitle"/>
        <w:jc w:val="center"/>
      </w:pPr>
      <w:r>
        <w:t>И МУНИЦИПАЛЬНЫХ РАЙОНОВ ХАНТЫ-МАНСИЙСКОГО АВТОНОМНОГО ОКРУГА</w:t>
      </w:r>
    </w:p>
    <w:p w:rsidR="00566A17" w:rsidRDefault="00566A17" w:rsidP="00566A17">
      <w:pPr>
        <w:pStyle w:val="ConsPlusTitle"/>
        <w:jc w:val="center"/>
      </w:pPr>
      <w:r>
        <w:t>- ЮГРЫ ДОТАЦИЙ ДЛЯ СТИМУЛИРОВАНИЯ РОСТА НАЛОГОВОГО</w:t>
      </w:r>
    </w:p>
    <w:p w:rsidR="00566A17" w:rsidRDefault="00566A17" w:rsidP="00566A17">
      <w:pPr>
        <w:pStyle w:val="ConsPlusTitle"/>
        <w:jc w:val="center"/>
      </w:pPr>
      <w:r>
        <w:t>ПОТЕНЦИАЛА И КАЧЕСТВА ПЛАНИРОВАНИЯ ДОХОДОВ</w:t>
      </w:r>
    </w:p>
    <w:p w:rsidR="00566A17" w:rsidRDefault="00566A17" w:rsidP="00566A17">
      <w:pPr>
        <w:pStyle w:val="ConsPlusNormal"/>
        <w:jc w:val="both"/>
      </w:pPr>
    </w:p>
    <w:p w:rsidR="00566A17" w:rsidRPr="00566A17" w:rsidRDefault="00566A17" w:rsidP="00566A17">
      <w:pPr>
        <w:pStyle w:val="ConsPlusNormal"/>
        <w:ind w:firstLine="540"/>
        <w:jc w:val="both"/>
      </w:pPr>
      <w:proofErr w:type="gramStart"/>
      <w:r w:rsidRPr="00566A17">
        <w:t xml:space="preserve">В соответствии с Законами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от 10 ноября 2008 года </w:t>
      </w:r>
      <w:hyperlink r:id="rId7" w:history="1">
        <w:r w:rsidRPr="00566A17">
          <w:t>N 132-оз</w:t>
        </w:r>
      </w:hyperlink>
      <w:r w:rsidRPr="00566A17">
        <w:t xml:space="preserve"> "О межбюджетных отношениях в Ханты-Мансийском автономном округе - </w:t>
      </w:r>
      <w:proofErr w:type="spellStart"/>
      <w:r w:rsidRPr="00566A17">
        <w:t>Югре</w:t>
      </w:r>
      <w:proofErr w:type="spellEnd"/>
      <w:r w:rsidRPr="00566A17">
        <w:t xml:space="preserve">", от 26 ноября 2020 года </w:t>
      </w:r>
      <w:hyperlink r:id="rId8" w:history="1">
        <w:r w:rsidRPr="00566A17">
          <w:t>N 106-оз</w:t>
        </w:r>
      </w:hyperlink>
      <w:r w:rsidRPr="00566A17">
        <w:t xml:space="preserve"> "О бюджете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на 2021 год и на плановый период 2022 и 2023 годов" Правительство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постановляет:</w:t>
      </w:r>
      <w:proofErr w:type="gramEnd"/>
    </w:p>
    <w:p w:rsidR="00566A17" w:rsidRPr="00566A17" w:rsidRDefault="00566A17" w:rsidP="00566A17">
      <w:pPr>
        <w:pStyle w:val="ConsPlusNormal"/>
        <w:ind w:firstLine="540"/>
        <w:jc w:val="both"/>
      </w:pPr>
      <w:r w:rsidRPr="00566A17">
        <w:t xml:space="preserve">1. </w:t>
      </w:r>
      <w:proofErr w:type="gramStart"/>
      <w:r w:rsidRPr="00566A17">
        <w:t xml:space="preserve">Внести в </w:t>
      </w:r>
      <w:hyperlink r:id="rId9" w:history="1">
        <w:r w:rsidRPr="00566A17">
          <w:t>приложение</w:t>
        </w:r>
      </w:hyperlink>
      <w:r w:rsidRPr="00566A17">
        <w:t xml:space="preserve"> к постановлению Правительства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от 4 декабря 2020 года N 546-п "О методике распределения дотаций для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- </w:t>
      </w:r>
      <w:proofErr w:type="spellStart"/>
      <w:r w:rsidRPr="00566A17">
        <w:t>Югры</w:t>
      </w:r>
      <w:proofErr w:type="spellEnd"/>
      <w:r w:rsidRPr="00566A17">
        <w:t xml:space="preserve"> в 2021 году и правилах их предоставления" изменение, </w:t>
      </w:r>
      <w:hyperlink r:id="rId10" w:history="1">
        <w:r w:rsidRPr="00566A17">
          <w:t>дополнив</w:t>
        </w:r>
      </w:hyperlink>
      <w:r w:rsidRPr="00566A17">
        <w:t xml:space="preserve"> после пункта 1 пунктом 1.1 следующего содержания:</w:t>
      </w:r>
      <w:proofErr w:type="gramEnd"/>
    </w:p>
    <w:p w:rsidR="00566A17" w:rsidRDefault="00566A17" w:rsidP="00566A17">
      <w:pPr>
        <w:pStyle w:val="ConsPlusNormal"/>
        <w:ind w:firstLine="540"/>
        <w:jc w:val="both"/>
      </w:pPr>
      <w:r>
        <w:t>"1.1. Распределение дотаций бюджетам муниципальных образований утверждает Правительство автономного округа</w:t>
      </w:r>
      <w:proofErr w:type="gramStart"/>
      <w:r>
        <w:t>.".</w:t>
      </w:r>
      <w:proofErr w:type="gramEnd"/>
    </w:p>
    <w:p w:rsidR="00566A17" w:rsidRDefault="00566A17" w:rsidP="00566A17">
      <w:pPr>
        <w:pStyle w:val="ConsPlusNormal"/>
        <w:ind w:firstLine="540"/>
        <w:jc w:val="both"/>
      </w:pPr>
      <w:r>
        <w:t xml:space="preserve">2. Распределить в 2021 году бюджетам городских округов и муниципальных районов Ханты-Мансийского автономного округа - </w:t>
      </w:r>
      <w:proofErr w:type="spellStart"/>
      <w:r>
        <w:t>Югры</w:t>
      </w:r>
      <w:proofErr w:type="spellEnd"/>
      <w:r>
        <w:t xml:space="preserve"> дотации для стимулирования роста налогового потенциала и качества планирования доходов в размерах </w:t>
      </w:r>
      <w:r w:rsidRPr="00566A17">
        <w:t xml:space="preserve">согласно </w:t>
      </w:r>
      <w:hyperlink w:anchor="P38" w:history="1">
        <w:r w:rsidRPr="00566A17">
          <w:t>приложению</w:t>
        </w:r>
      </w:hyperlink>
      <w:r w:rsidRPr="00566A17">
        <w:t xml:space="preserve"> к</w:t>
      </w:r>
      <w:r>
        <w:t xml:space="preserve"> настоящему постановлению.</w:t>
      </w:r>
    </w:p>
    <w:p w:rsidR="00F13082" w:rsidRDefault="00F13082" w:rsidP="00566A17">
      <w:pPr>
        <w:pStyle w:val="ConsPlusNormal"/>
        <w:jc w:val="right"/>
      </w:pPr>
    </w:p>
    <w:p w:rsidR="00566A17" w:rsidRDefault="00566A17" w:rsidP="00566A17">
      <w:pPr>
        <w:pStyle w:val="ConsPlusNormal"/>
        <w:jc w:val="right"/>
      </w:pPr>
      <w:r>
        <w:t>Губернатор</w:t>
      </w:r>
    </w:p>
    <w:p w:rsidR="00566A17" w:rsidRDefault="00566A17" w:rsidP="00566A17">
      <w:pPr>
        <w:pStyle w:val="ConsPlusNormal"/>
        <w:jc w:val="right"/>
      </w:pPr>
      <w:r>
        <w:t>Ханты-Мансийского</w:t>
      </w:r>
    </w:p>
    <w:p w:rsidR="00566A17" w:rsidRDefault="00566A17" w:rsidP="00566A1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566A17" w:rsidRDefault="00566A17" w:rsidP="00566A17">
      <w:pPr>
        <w:pStyle w:val="ConsPlusNormal"/>
        <w:jc w:val="right"/>
      </w:pPr>
      <w:r>
        <w:t>Н.В.КОМАРОВА</w:t>
      </w:r>
    </w:p>
    <w:p w:rsidR="00504465" w:rsidRDefault="00504465" w:rsidP="00566A17">
      <w:pPr>
        <w:pStyle w:val="ConsPlusNormal"/>
        <w:jc w:val="right"/>
        <w:outlineLvl w:val="0"/>
      </w:pPr>
    </w:p>
    <w:p w:rsidR="00566A17" w:rsidRDefault="00566A17" w:rsidP="00566A17">
      <w:pPr>
        <w:pStyle w:val="ConsPlusNormal"/>
        <w:jc w:val="right"/>
        <w:outlineLvl w:val="0"/>
      </w:pPr>
      <w:r>
        <w:lastRenderedPageBreak/>
        <w:t>Приложение</w:t>
      </w:r>
    </w:p>
    <w:p w:rsidR="00566A17" w:rsidRDefault="00566A17" w:rsidP="00566A17">
      <w:pPr>
        <w:pStyle w:val="ConsPlusNormal"/>
        <w:jc w:val="right"/>
      </w:pPr>
      <w:r>
        <w:t>к постановлению Правительства</w:t>
      </w:r>
    </w:p>
    <w:p w:rsidR="00566A17" w:rsidRDefault="00566A17" w:rsidP="00566A17">
      <w:pPr>
        <w:pStyle w:val="ConsPlusNormal"/>
        <w:jc w:val="right"/>
      </w:pPr>
      <w:r>
        <w:t>Ханты-Мансийского</w:t>
      </w:r>
    </w:p>
    <w:p w:rsidR="00566A17" w:rsidRDefault="00566A17" w:rsidP="00566A1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566A17" w:rsidRDefault="00566A17" w:rsidP="00566A17">
      <w:pPr>
        <w:pStyle w:val="ConsPlusNormal"/>
        <w:jc w:val="right"/>
      </w:pPr>
      <w:r>
        <w:t>от 16 июля 2021 года N 267-п</w:t>
      </w:r>
    </w:p>
    <w:p w:rsidR="00566A17" w:rsidRDefault="00566A17" w:rsidP="00566A17">
      <w:pPr>
        <w:pStyle w:val="ConsPlusNormal"/>
        <w:jc w:val="both"/>
      </w:pPr>
    </w:p>
    <w:p w:rsidR="00566A17" w:rsidRDefault="00566A17" w:rsidP="00566A17">
      <w:pPr>
        <w:pStyle w:val="ConsPlusTitle"/>
        <w:jc w:val="center"/>
      </w:pPr>
      <w:bookmarkStart w:id="0" w:name="P38"/>
      <w:bookmarkEnd w:id="0"/>
      <w:r>
        <w:t>РАСПРЕДЕЛЕНИЕ</w:t>
      </w:r>
    </w:p>
    <w:p w:rsidR="00566A17" w:rsidRDefault="00566A17" w:rsidP="00566A17">
      <w:pPr>
        <w:pStyle w:val="ConsPlusTitle"/>
        <w:jc w:val="center"/>
      </w:pPr>
      <w:r>
        <w:t>ДОТАЦИЙ БЮДЖЕТАМ ГОРОДСКИХ ОКРУГОВ И МУНИЦИПАЛЬНЫХ РАЙОНОВ</w:t>
      </w:r>
    </w:p>
    <w:p w:rsidR="00566A17" w:rsidRDefault="00566A17" w:rsidP="00566A17">
      <w:pPr>
        <w:pStyle w:val="ConsPlusTitle"/>
        <w:jc w:val="center"/>
      </w:pPr>
      <w:r>
        <w:t>ХАНТЫ-МАНСИЙСКОГО АВТОНОМНОГО ОКРУГА - ЮГРЫ</w:t>
      </w:r>
    </w:p>
    <w:p w:rsidR="00566A17" w:rsidRDefault="00566A17" w:rsidP="00566A17">
      <w:pPr>
        <w:pStyle w:val="ConsPlusTitle"/>
        <w:jc w:val="center"/>
      </w:pPr>
      <w:r>
        <w:t>ДЛЯ СТИМУЛИРОВАНИЯ РОСТА НАЛОГОВОГО ПОТЕНЦИАЛА И КАЧЕСТВА</w:t>
      </w:r>
    </w:p>
    <w:p w:rsidR="00566A17" w:rsidRDefault="00566A17" w:rsidP="00566A17">
      <w:pPr>
        <w:pStyle w:val="ConsPlusTitle"/>
        <w:jc w:val="center"/>
      </w:pPr>
      <w:r>
        <w:t>ПЛАНИРОВАНИЯ ДОХОДОВ</w:t>
      </w:r>
    </w:p>
    <w:p w:rsidR="00566A17" w:rsidRDefault="00566A17" w:rsidP="00566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896"/>
        <w:gridCol w:w="2410"/>
      </w:tblGrid>
      <w:tr w:rsidR="00566A17" w:rsidTr="00D92D82">
        <w:tc>
          <w:tcPr>
            <w:tcW w:w="737" w:type="dxa"/>
            <w:vAlign w:val="center"/>
          </w:tcPr>
          <w:p w:rsidR="00566A17" w:rsidRDefault="00566A17" w:rsidP="00D92D8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566A17" w:rsidRDefault="00566A17" w:rsidP="00D92D82">
            <w:pPr>
              <w:pStyle w:val="ConsPlusNormal"/>
              <w:jc w:val="center"/>
            </w:pPr>
            <w:r>
              <w:t>Сумма дотации, тыс. руб.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4 295,5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3 417,5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6 820,9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6 087,4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3 096,0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vAlign w:val="center"/>
          </w:tcPr>
          <w:p w:rsidR="00566A17" w:rsidRPr="00F5580D" w:rsidRDefault="00566A17" w:rsidP="00D92D82">
            <w:pPr>
              <w:pStyle w:val="ConsPlusNormal"/>
              <w:rPr>
                <w:b/>
              </w:rPr>
            </w:pPr>
            <w:r w:rsidRPr="00F5580D">
              <w:rPr>
                <w:b/>
              </w:rPr>
              <w:t>Городской округ Урай</w:t>
            </w:r>
          </w:p>
        </w:tc>
        <w:tc>
          <w:tcPr>
            <w:tcW w:w="2410" w:type="dxa"/>
            <w:vAlign w:val="bottom"/>
          </w:tcPr>
          <w:p w:rsidR="00566A17" w:rsidRPr="00F5580D" w:rsidRDefault="00566A17" w:rsidP="00D92D82">
            <w:pPr>
              <w:pStyle w:val="ConsPlusNormal"/>
              <w:jc w:val="center"/>
              <w:rPr>
                <w:b/>
              </w:rPr>
            </w:pPr>
            <w:r w:rsidRPr="00F5580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F5580D">
              <w:rPr>
                <w:b/>
              </w:rPr>
              <w:t>426,4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5 581,1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1 592,4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2 451,2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1 887,6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5 858,2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1 231,0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7 566,5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3 473,0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4 327,0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5 632,1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3 252,0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7 618,8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2 464,1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9 236,0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6 167,2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4 518,1</w:t>
            </w:r>
          </w:p>
        </w:tc>
      </w:tr>
      <w:tr w:rsidR="00566A17" w:rsidTr="00D92D82">
        <w:tc>
          <w:tcPr>
            <w:tcW w:w="737" w:type="dxa"/>
          </w:tcPr>
          <w:p w:rsidR="00566A17" w:rsidRDefault="00566A17" w:rsidP="00D92D82">
            <w:pPr>
              <w:pStyle w:val="ConsPlusNormal"/>
            </w:pPr>
          </w:p>
        </w:tc>
        <w:tc>
          <w:tcPr>
            <w:tcW w:w="5896" w:type="dxa"/>
            <w:vAlign w:val="center"/>
          </w:tcPr>
          <w:p w:rsidR="00566A17" w:rsidRDefault="00566A17" w:rsidP="00D92D82">
            <w:pPr>
              <w:pStyle w:val="ConsPlusNormal"/>
            </w:pPr>
            <w:r>
              <w:t>Всего</w:t>
            </w:r>
          </w:p>
        </w:tc>
        <w:tc>
          <w:tcPr>
            <w:tcW w:w="2410" w:type="dxa"/>
            <w:vAlign w:val="bottom"/>
          </w:tcPr>
          <w:p w:rsidR="00566A17" w:rsidRDefault="00566A17" w:rsidP="00D92D82">
            <w:pPr>
              <w:pStyle w:val="ConsPlusNormal"/>
              <w:jc w:val="center"/>
            </w:pPr>
            <w:r>
              <w:t>100 000,0</w:t>
            </w:r>
          </w:p>
        </w:tc>
      </w:tr>
    </w:tbl>
    <w:p w:rsidR="00566A17" w:rsidRDefault="00566A17" w:rsidP="00566A17">
      <w:pPr>
        <w:pStyle w:val="ConsPlusNormal"/>
        <w:jc w:val="both"/>
      </w:pPr>
    </w:p>
    <w:p w:rsidR="00BF5F19" w:rsidRDefault="00BF5F19" w:rsidP="00BF5F19">
      <w:pPr>
        <w:pStyle w:val="ConsPlusTitle"/>
        <w:jc w:val="center"/>
        <w:outlineLvl w:val="0"/>
      </w:pPr>
    </w:p>
    <w:p w:rsidR="00BF5F19" w:rsidRDefault="00BF5F19" w:rsidP="00BF5F19">
      <w:pPr>
        <w:pStyle w:val="ConsPlusTitle"/>
        <w:jc w:val="center"/>
        <w:outlineLvl w:val="0"/>
      </w:pPr>
    </w:p>
    <w:p w:rsidR="00FD5F50" w:rsidRDefault="00B8097F" w:rsidP="00FD5F50">
      <w:pPr>
        <w:pStyle w:val="ConsPlusTitle"/>
        <w:jc w:val="center"/>
        <w:outlineLvl w:val="0"/>
      </w:pPr>
      <w:r>
        <w:t xml:space="preserve">3). </w:t>
      </w:r>
      <w:r w:rsidR="00991D4D">
        <w:t xml:space="preserve"> </w:t>
      </w:r>
      <w:r w:rsidR="00FD5F50">
        <w:t>ПРАВИТЕЛЬСТВО ХАНТЫ-МАНСИЙСКОГО АВТОНОМНОГО ОКРУГА - ЮГРЫ</w:t>
      </w:r>
    </w:p>
    <w:p w:rsidR="00FD5F50" w:rsidRDefault="00FD5F50" w:rsidP="00FD5F50">
      <w:pPr>
        <w:pStyle w:val="ConsPlusTitle"/>
        <w:jc w:val="center"/>
      </w:pPr>
    </w:p>
    <w:p w:rsidR="00FD5F50" w:rsidRDefault="00FD5F50" w:rsidP="00FD5F50">
      <w:pPr>
        <w:pStyle w:val="ConsPlusTitle"/>
        <w:jc w:val="center"/>
      </w:pPr>
      <w:r>
        <w:t>РАСПОРЯЖЕНИЕ</w:t>
      </w:r>
    </w:p>
    <w:p w:rsidR="00FD5F50" w:rsidRDefault="00FD5F50" w:rsidP="00FD5F50">
      <w:pPr>
        <w:pStyle w:val="ConsPlusTitle"/>
        <w:jc w:val="center"/>
      </w:pPr>
      <w:r>
        <w:t>от 5 августа 2021 г. N 431-рп</w:t>
      </w:r>
    </w:p>
    <w:p w:rsidR="00FD5F50" w:rsidRDefault="00FD5F50" w:rsidP="00FD5F50">
      <w:pPr>
        <w:pStyle w:val="ConsPlusTitle"/>
        <w:jc w:val="center"/>
      </w:pPr>
    </w:p>
    <w:p w:rsidR="00FD5F50" w:rsidRDefault="00FD5F50" w:rsidP="00FD5F50">
      <w:pPr>
        <w:pStyle w:val="ConsPlusTitle"/>
        <w:jc w:val="center"/>
      </w:pPr>
      <w:r>
        <w:t xml:space="preserve">О СВОДНОМ ДОКЛАДЕ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FD5F50" w:rsidRDefault="00FD5F50" w:rsidP="00FD5F50">
      <w:pPr>
        <w:pStyle w:val="ConsPlusTitle"/>
        <w:jc w:val="center"/>
      </w:pPr>
      <w:r>
        <w:t>ОКРУГА - ЮГРЫ О РЕЗУЛЬТАТАХ МОНИТОРИНГА ЭФФЕКТИВНОСТИ</w:t>
      </w:r>
    </w:p>
    <w:p w:rsidR="00FD5F50" w:rsidRDefault="00FD5F50" w:rsidP="00FD5F50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FD5F50" w:rsidRDefault="00FD5F50" w:rsidP="00FD5F50">
      <w:pPr>
        <w:pStyle w:val="ConsPlusTitle"/>
        <w:jc w:val="center"/>
      </w:pPr>
      <w:r>
        <w:t xml:space="preserve">ОКРУГОВ И МУНИЦИПАЛЬНЫХ РАЙОНОВ </w:t>
      </w:r>
      <w:proofErr w:type="gramStart"/>
      <w:r>
        <w:t>ХАНТЫ-МАНСИЙСКОГО</w:t>
      </w:r>
      <w:proofErr w:type="gramEnd"/>
    </w:p>
    <w:p w:rsidR="00FD5F50" w:rsidRDefault="00FD5F50" w:rsidP="00FD5F50">
      <w:pPr>
        <w:pStyle w:val="ConsPlusTitle"/>
        <w:jc w:val="center"/>
      </w:pPr>
      <w:r>
        <w:t xml:space="preserve">АВТОНОМНОГО ОКРУГА - ЮГРЫ ЗА 2020 ГОД И </w:t>
      </w:r>
      <w:proofErr w:type="gramStart"/>
      <w:r>
        <w:t>РАСПРЕДЕЛЕНИИ</w:t>
      </w:r>
      <w:proofErr w:type="gramEnd"/>
    </w:p>
    <w:p w:rsidR="00FD5F50" w:rsidRDefault="00FD5F50" w:rsidP="00FD5F50">
      <w:pPr>
        <w:pStyle w:val="ConsPlusTitle"/>
        <w:jc w:val="center"/>
      </w:pPr>
      <w:r>
        <w:t>ГРАНТОВ ГОРОДСКИМ ОКРУГАМ И МУНИЦИПАЛЬНЫМ РАЙОНАМ</w:t>
      </w:r>
    </w:p>
    <w:p w:rsidR="00FD5F50" w:rsidRDefault="00FD5F50" w:rsidP="00FD5F50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ДОСТИГШИМ</w:t>
      </w:r>
      <w:proofErr w:type="gramEnd"/>
    </w:p>
    <w:p w:rsidR="00FD5F50" w:rsidRDefault="00FD5F50" w:rsidP="00FD5F50">
      <w:pPr>
        <w:pStyle w:val="ConsPlusTitle"/>
        <w:jc w:val="center"/>
      </w:pPr>
      <w:r>
        <w:t>НАИЛУЧШИХ ЗНАЧЕНИЙ ПОКАЗАТЕЛЕЙ ЭФФЕКТИВНОСТИ ДЕЯТЕЛЬНОСТИ</w:t>
      </w:r>
    </w:p>
    <w:p w:rsidR="00FD5F50" w:rsidRDefault="00FD5F50" w:rsidP="00FD5F50">
      <w:pPr>
        <w:pStyle w:val="ConsPlusNormal"/>
        <w:ind w:firstLine="540"/>
        <w:jc w:val="both"/>
      </w:pPr>
    </w:p>
    <w:p w:rsidR="00FD5F50" w:rsidRPr="00FD5F50" w:rsidRDefault="00FD5F50" w:rsidP="00FD5F50">
      <w:pPr>
        <w:pStyle w:val="ConsPlusNormal"/>
        <w:ind w:firstLine="540"/>
        <w:jc w:val="both"/>
      </w:pPr>
      <w:proofErr w:type="gramStart"/>
      <w:r>
        <w:t xml:space="preserve">В </w:t>
      </w:r>
      <w:r w:rsidRPr="00FD5F50">
        <w:t xml:space="preserve">соответствии с </w:t>
      </w:r>
      <w:hyperlink r:id="rId11" w:history="1">
        <w:r w:rsidRPr="00FD5F50">
          <w:t>Указом</w:t>
        </w:r>
      </w:hyperlink>
      <w:r w:rsidRPr="00FD5F50"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r:id="rId12" w:history="1">
        <w:r w:rsidRPr="00FD5F50">
          <w:t>постановлением</w:t>
        </w:r>
      </w:hyperlink>
      <w:r w:rsidRPr="00FD5F50"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</w:t>
      </w:r>
      <w:proofErr w:type="gramEnd"/>
      <w:r w:rsidRPr="00FD5F50">
        <w:t xml:space="preserve"> </w:t>
      </w:r>
      <w:proofErr w:type="gramStart"/>
      <w:r w:rsidRPr="00FD5F50">
        <w:t xml:space="preserve">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13" w:history="1">
        <w:r w:rsidRPr="00FD5F50">
          <w:t>распоряжением</w:t>
        </w:r>
      </w:hyperlink>
      <w:r w:rsidRPr="00FD5F50">
        <w:t xml:space="preserve"> Правительства Ханты-Мансийского автономного округа - </w:t>
      </w:r>
      <w:proofErr w:type="spellStart"/>
      <w:r w:rsidRPr="00FD5F50">
        <w:t>Югры</w:t>
      </w:r>
      <w:proofErr w:type="spellEnd"/>
      <w:r w:rsidRPr="00FD5F50">
        <w:t xml:space="preserve"> от 15 марта 2013 года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</w:t>
      </w:r>
      <w:proofErr w:type="spellStart"/>
      <w:r w:rsidRPr="00FD5F50">
        <w:t>Югры</w:t>
      </w:r>
      <w:proofErr w:type="spellEnd"/>
      <w:r w:rsidRPr="00FD5F50">
        <w:t>", учитывая решение</w:t>
      </w:r>
      <w:proofErr w:type="gramEnd"/>
      <w:r w:rsidRPr="00FD5F50">
        <w:t xml:space="preserve"> Общественного совета при Департаменте экономического развития Ханты-Мансийского автономного округа - </w:t>
      </w:r>
      <w:proofErr w:type="spellStart"/>
      <w:r w:rsidRPr="00FD5F50">
        <w:t>Югры</w:t>
      </w:r>
      <w:proofErr w:type="spellEnd"/>
      <w:r w:rsidRPr="00FD5F50">
        <w:t xml:space="preserve"> (протокол от 4 августа 2021 года N 20):</w:t>
      </w:r>
    </w:p>
    <w:p w:rsidR="00FD5F50" w:rsidRDefault="00FD5F50" w:rsidP="00FD5F50">
      <w:pPr>
        <w:pStyle w:val="ConsPlusNormal"/>
        <w:ind w:firstLine="540"/>
        <w:jc w:val="both"/>
      </w:pPr>
      <w:r w:rsidRPr="00FD5F50">
        <w:t xml:space="preserve">1. Одобрить прилагаемый сводный </w:t>
      </w:r>
      <w:hyperlink w:anchor="P55" w:history="1">
        <w:r w:rsidRPr="00FD5F50">
          <w:t>доклад</w:t>
        </w:r>
      </w:hyperlink>
      <w:r w:rsidRPr="00FD5F50">
        <w:t xml:space="preserve"> Ханты-Мансийского автономного округа</w:t>
      </w:r>
      <w:r>
        <w:t xml:space="preserve"> - </w:t>
      </w:r>
      <w:proofErr w:type="spellStart"/>
      <w:r>
        <w:t>Югры</w:t>
      </w:r>
      <w:proofErr w:type="spellEnd"/>
      <w:r>
        <w:t xml:space="preserve">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- </w:t>
      </w:r>
      <w:proofErr w:type="spellStart"/>
      <w:r>
        <w:t>Югры</w:t>
      </w:r>
      <w:proofErr w:type="spellEnd"/>
      <w:r>
        <w:t xml:space="preserve"> за 2020 год (далее - сводный доклад).</w:t>
      </w:r>
    </w:p>
    <w:p w:rsidR="00FD5F50" w:rsidRDefault="00FD5F50" w:rsidP="00FD5F50">
      <w:pPr>
        <w:pStyle w:val="ConsPlusNormal"/>
        <w:ind w:firstLine="540"/>
        <w:jc w:val="both"/>
      </w:pPr>
      <w:r>
        <w:t xml:space="preserve">2. Распределить гранты следующим городским округам и муниципальным районам Ханты-Мансийского автономного округа - </w:t>
      </w:r>
      <w:proofErr w:type="spellStart"/>
      <w:r>
        <w:t>Югры</w:t>
      </w:r>
      <w:proofErr w:type="spellEnd"/>
      <w:r>
        <w:t>, достигшим наилучших значений показателей эффективности 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839"/>
        <w:gridCol w:w="2835"/>
      </w:tblGrid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1)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 xml:space="preserve">Белоярский муниципальный район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23 267,8 тыс. рублей;</w:t>
            </w:r>
          </w:p>
        </w:tc>
      </w:tr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2)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Pr="00FD5F50" w:rsidRDefault="00FD5F50" w:rsidP="00D92D82">
            <w:pPr>
              <w:pStyle w:val="ConsPlusNormal"/>
              <w:rPr>
                <w:b/>
              </w:rPr>
            </w:pPr>
            <w:r w:rsidRPr="00FD5F50">
              <w:rPr>
                <w:b/>
              </w:rPr>
              <w:t xml:space="preserve">городской округ Урай Ханты-Мансийского автономного округа - </w:t>
            </w:r>
            <w:proofErr w:type="spellStart"/>
            <w:r w:rsidRPr="00FD5F50">
              <w:rPr>
                <w:b/>
              </w:rP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Pr="00FD5F50" w:rsidRDefault="00FD5F50" w:rsidP="00D92D82">
            <w:pPr>
              <w:pStyle w:val="ConsPlusNormal"/>
              <w:rPr>
                <w:b/>
              </w:rPr>
            </w:pPr>
            <w:r w:rsidRPr="00FD5F50">
              <w:rPr>
                <w:b/>
              </w:rPr>
              <w:t>17 348,0 тыс. рублей;</w:t>
            </w:r>
          </w:p>
        </w:tc>
      </w:tr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3)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 xml:space="preserve">городской округ Ханты-Мансийск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17 305,3 тыс. рублей;</w:t>
            </w:r>
          </w:p>
        </w:tc>
      </w:tr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4)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муниципальный район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16 034,7 тыс. рублей;</w:t>
            </w:r>
          </w:p>
        </w:tc>
      </w:tr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5)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муниципальный район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15 242,5 тыс. рублей;</w:t>
            </w:r>
          </w:p>
        </w:tc>
      </w:tr>
      <w:tr w:rsidR="00FD5F50" w:rsidTr="00D92D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6)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Покачи</w:t>
            </w:r>
            <w:proofErr w:type="spellEnd"/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F50" w:rsidRDefault="00FD5F50" w:rsidP="00D92D82">
            <w:pPr>
              <w:pStyle w:val="ConsPlusNormal"/>
            </w:pPr>
            <w:r>
              <w:t>10 801,7 тыс. рублей.</w:t>
            </w:r>
          </w:p>
        </w:tc>
      </w:tr>
    </w:tbl>
    <w:p w:rsidR="00FD5F50" w:rsidRDefault="00FD5F50" w:rsidP="00FD5F50">
      <w:pPr>
        <w:pStyle w:val="ConsPlusNormal"/>
        <w:ind w:firstLine="540"/>
        <w:jc w:val="both"/>
      </w:pPr>
      <w:r w:rsidRPr="00FD5F50">
        <w:t xml:space="preserve">3. Департаменту экономического развития Ханты-Мансийского автономного округа - </w:t>
      </w:r>
      <w:proofErr w:type="spellStart"/>
      <w:r w:rsidRPr="00FD5F50">
        <w:t>Югры</w:t>
      </w:r>
      <w:proofErr w:type="spellEnd"/>
      <w:r w:rsidRPr="00FD5F50">
        <w:t xml:space="preserve"> в срок до 9 августа 2021 года </w:t>
      </w:r>
      <w:proofErr w:type="gramStart"/>
      <w:r w:rsidRPr="00FD5F50">
        <w:t>разместить</w:t>
      </w:r>
      <w:proofErr w:type="gramEnd"/>
      <w:r w:rsidRPr="00FD5F50">
        <w:t xml:space="preserve"> сводный </w:t>
      </w:r>
      <w:hyperlink w:anchor="P55" w:history="1">
        <w:r w:rsidRPr="00FD5F50">
          <w:t>доклад</w:t>
        </w:r>
      </w:hyperlink>
      <w:r w:rsidRPr="00FD5F50">
        <w:t xml:space="preserve"> на </w:t>
      </w:r>
      <w:r>
        <w:t xml:space="preserve">едином официальном сайте государственных органов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FD5F50" w:rsidRDefault="00FD5F50" w:rsidP="00FD5F50">
      <w:pPr>
        <w:pStyle w:val="ConsPlusNormal"/>
        <w:ind w:firstLine="540"/>
        <w:jc w:val="both"/>
      </w:pPr>
    </w:p>
    <w:p w:rsidR="00F851B2" w:rsidRDefault="00F851B2" w:rsidP="00FD5F50">
      <w:pPr>
        <w:pStyle w:val="ConsPlusNormal"/>
        <w:jc w:val="right"/>
      </w:pPr>
    </w:p>
    <w:p w:rsidR="00F851B2" w:rsidRDefault="00F851B2" w:rsidP="00FD5F50">
      <w:pPr>
        <w:pStyle w:val="ConsPlusNormal"/>
        <w:jc w:val="right"/>
      </w:pPr>
    </w:p>
    <w:p w:rsidR="00FD5F50" w:rsidRDefault="00FD5F50" w:rsidP="00FD5F50">
      <w:pPr>
        <w:pStyle w:val="ConsPlusNormal"/>
        <w:jc w:val="right"/>
      </w:pPr>
      <w:r>
        <w:lastRenderedPageBreak/>
        <w:t>Губернатор</w:t>
      </w:r>
    </w:p>
    <w:p w:rsidR="00FD5F50" w:rsidRDefault="00FD5F50" w:rsidP="00FD5F50">
      <w:pPr>
        <w:pStyle w:val="ConsPlusNormal"/>
        <w:jc w:val="right"/>
      </w:pPr>
      <w:r>
        <w:t>Ханты-Мансийского</w:t>
      </w:r>
    </w:p>
    <w:p w:rsidR="00FD5F50" w:rsidRDefault="00FD5F50" w:rsidP="00FD5F50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FD5F50" w:rsidRDefault="00FD5F50" w:rsidP="00FD5F50">
      <w:pPr>
        <w:pStyle w:val="ConsPlusNormal"/>
        <w:jc w:val="right"/>
      </w:pPr>
      <w:r>
        <w:t>Н.В.КОМАРОВА</w:t>
      </w:r>
    </w:p>
    <w:p w:rsidR="00FD5F50" w:rsidRDefault="00FD5F50" w:rsidP="00FD5F50">
      <w:pPr>
        <w:pStyle w:val="ConsPlusNormal"/>
      </w:pPr>
    </w:p>
    <w:p w:rsidR="00FD5F50" w:rsidRDefault="00FD5F50" w:rsidP="00BF5F19">
      <w:pPr>
        <w:pStyle w:val="ConsPlusTitle"/>
        <w:jc w:val="center"/>
        <w:outlineLvl w:val="0"/>
      </w:pPr>
    </w:p>
    <w:p w:rsidR="00504465" w:rsidRDefault="00504465" w:rsidP="00BF5F19">
      <w:pPr>
        <w:pStyle w:val="ConsPlusTitle"/>
        <w:jc w:val="center"/>
        <w:outlineLvl w:val="0"/>
      </w:pPr>
    </w:p>
    <w:p w:rsidR="00FD5F50" w:rsidRDefault="00FD5F50" w:rsidP="00BF5F19">
      <w:pPr>
        <w:pStyle w:val="ConsPlusTitle"/>
        <w:jc w:val="center"/>
        <w:outlineLvl w:val="0"/>
      </w:pPr>
    </w:p>
    <w:p w:rsidR="00BF5F19" w:rsidRDefault="00B8097F" w:rsidP="00BF5F19">
      <w:pPr>
        <w:pStyle w:val="ConsPlusTitle"/>
        <w:jc w:val="center"/>
        <w:outlineLvl w:val="0"/>
      </w:pPr>
      <w:r>
        <w:t xml:space="preserve">4). </w:t>
      </w:r>
      <w:r w:rsidR="00991D4D">
        <w:t xml:space="preserve">  </w:t>
      </w:r>
      <w:r w:rsidR="00BF5F19">
        <w:t>ПРАВИТЕЛЬСТВО ХАНТЫ-МАНСИЙСКОГО АВТОНОМНОГО ОКРУГА - ЮГРЫ</w:t>
      </w:r>
    </w:p>
    <w:p w:rsidR="00BF5F19" w:rsidRDefault="00BF5F19" w:rsidP="00BF5F19">
      <w:pPr>
        <w:pStyle w:val="ConsPlusTitle"/>
        <w:jc w:val="center"/>
      </w:pPr>
    </w:p>
    <w:p w:rsidR="00BF5F19" w:rsidRDefault="00BF5F19" w:rsidP="00BF5F19">
      <w:pPr>
        <w:pStyle w:val="ConsPlusTitle"/>
        <w:jc w:val="center"/>
      </w:pPr>
      <w:r>
        <w:t>ПОСТАНОВЛЕНИЕ</w:t>
      </w:r>
    </w:p>
    <w:p w:rsidR="00BF5F19" w:rsidRDefault="00BF5F19" w:rsidP="00BF5F19">
      <w:pPr>
        <w:pStyle w:val="ConsPlusTitle"/>
        <w:jc w:val="center"/>
      </w:pPr>
      <w:r>
        <w:t>от 2 июля 2021 г. N 240-п</w:t>
      </w:r>
    </w:p>
    <w:p w:rsidR="00BF5F19" w:rsidRDefault="00BF5F19" w:rsidP="00BF5F19">
      <w:pPr>
        <w:pStyle w:val="ConsPlusTitle"/>
        <w:jc w:val="center"/>
      </w:pPr>
    </w:p>
    <w:p w:rsidR="00BF5F19" w:rsidRDefault="00BF5F19" w:rsidP="00BF5F19">
      <w:pPr>
        <w:pStyle w:val="ConsPlusTitle"/>
        <w:jc w:val="center"/>
      </w:pPr>
      <w:r>
        <w:t>О РАСПРЕДЕЛЕНИИ ДОТАЦИЙ БЮДЖЕТАМ МУНИЦИПАЛЬНЫХ РАЙОНОВ</w:t>
      </w:r>
    </w:p>
    <w:p w:rsidR="00BF5F19" w:rsidRDefault="00BF5F19" w:rsidP="00BF5F19">
      <w:pPr>
        <w:pStyle w:val="ConsPlusTitle"/>
        <w:jc w:val="center"/>
      </w:pPr>
      <w:r>
        <w:t>И ГОРОДСКИХ ОКРУГОВ ХАНТЫ-МАНСИЙСКОГО АВТОНОМНОГО ОКРУГА -</w:t>
      </w:r>
    </w:p>
    <w:p w:rsidR="00BF5F19" w:rsidRDefault="00BF5F19" w:rsidP="00BF5F19">
      <w:pPr>
        <w:pStyle w:val="ConsPlusTitle"/>
        <w:jc w:val="center"/>
      </w:pPr>
      <w:r>
        <w:t>ЮГРЫ ДЛЯ ПООЩРЕНИЯ ДОСТИЖЕНИЯ НАИЛУЧШИХ ЗНАЧЕНИЙ ПОКАЗАТЕЛЕЙ</w:t>
      </w:r>
    </w:p>
    <w:p w:rsidR="00BF5F19" w:rsidRDefault="00BF5F19" w:rsidP="00BF5F19">
      <w:pPr>
        <w:pStyle w:val="ConsPlusTitle"/>
        <w:jc w:val="center"/>
      </w:pPr>
      <w:r>
        <w:t>ДЕЯТЕЛЬНОСТИ ОРГАНОВ МЕСТНОГО САМОУПРАВЛЕНИЯ МУНИЦИПАЛЬНЫХ</w:t>
      </w:r>
    </w:p>
    <w:p w:rsidR="00BF5F19" w:rsidRDefault="00BF5F19" w:rsidP="00BF5F19">
      <w:pPr>
        <w:pStyle w:val="ConsPlusTitle"/>
        <w:jc w:val="center"/>
      </w:pPr>
      <w:r>
        <w:t>РАЙОНОВ И ГОРОДСКИХ ОКРУГОВ ХАНТЫ-МАНСИЙСКОГО АВТОНОМНОГО</w:t>
      </w:r>
    </w:p>
    <w:p w:rsidR="00BF5F19" w:rsidRDefault="00BF5F19" w:rsidP="00BF5F19">
      <w:pPr>
        <w:pStyle w:val="ConsPlusTitle"/>
        <w:jc w:val="center"/>
      </w:pPr>
      <w:r>
        <w:t>ОКРУГА - ЮГРЫ, СТИМУЛИРОВАНИЯ РОСТА НАЛОГОВОГО ПОТЕНЦИАЛА</w:t>
      </w:r>
    </w:p>
    <w:p w:rsidR="00BF5F19" w:rsidRDefault="00BF5F19" w:rsidP="00BF5F19">
      <w:pPr>
        <w:pStyle w:val="ConsPlusTitle"/>
        <w:jc w:val="center"/>
      </w:pPr>
      <w:r>
        <w:t xml:space="preserve">И КАЧЕСТВА ПЛАНИРОВАНИЯ ДОХОДОВ В ГОРОДСКИХ </w:t>
      </w:r>
      <w:proofErr w:type="gramStart"/>
      <w:r>
        <w:t>ОКРУГАХ</w:t>
      </w:r>
      <w:proofErr w:type="gramEnd"/>
    </w:p>
    <w:p w:rsidR="00BF5F19" w:rsidRDefault="00BF5F19" w:rsidP="00BF5F19">
      <w:pPr>
        <w:pStyle w:val="ConsPlusTitle"/>
        <w:jc w:val="center"/>
      </w:pPr>
      <w:r>
        <w:t xml:space="preserve">И МУНИЦИПАЛЬНЫХ </w:t>
      </w:r>
      <w:proofErr w:type="gramStart"/>
      <w:r>
        <w:t>РАЙОНАХ</w:t>
      </w:r>
      <w:proofErr w:type="gramEnd"/>
      <w:r>
        <w:t xml:space="preserve"> ХАНТЫ-МАНСИЙСКОГО АВТОНОМНОГО ОКРУГА</w:t>
      </w:r>
    </w:p>
    <w:p w:rsidR="00BF5F19" w:rsidRDefault="00BF5F19" w:rsidP="00BF5F19">
      <w:pPr>
        <w:pStyle w:val="ConsPlusTitle"/>
        <w:jc w:val="center"/>
      </w:pPr>
      <w:r>
        <w:t>- ЮГРЫ</w:t>
      </w:r>
    </w:p>
    <w:p w:rsidR="00BF5F19" w:rsidRDefault="00BF5F19" w:rsidP="00BF5F19">
      <w:pPr>
        <w:pStyle w:val="ConsPlusNormal"/>
        <w:jc w:val="both"/>
      </w:pPr>
    </w:p>
    <w:p w:rsidR="00BF5F19" w:rsidRPr="008159FF" w:rsidRDefault="00BF5F19" w:rsidP="00BF5F19">
      <w:pPr>
        <w:pStyle w:val="ConsPlusNormal"/>
        <w:ind w:firstLine="540"/>
        <w:jc w:val="both"/>
      </w:pPr>
      <w:r w:rsidRPr="008159FF">
        <w:t xml:space="preserve">В </w:t>
      </w:r>
      <w:proofErr w:type="gramStart"/>
      <w:r w:rsidRPr="008159FF">
        <w:t>соответствии</w:t>
      </w:r>
      <w:proofErr w:type="gramEnd"/>
      <w:r w:rsidRPr="008159FF">
        <w:t xml:space="preserve"> с Законами Ханты-Мансийского автономного округа - </w:t>
      </w:r>
      <w:proofErr w:type="spellStart"/>
      <w:r w:rsidRPr="008159FF">
        <w:t>Югры</w:t>
      </w:r>
      <w:proofErr w:type="spellEnd"/>
      <w:r w:rsidRPr="008159FF">
        <w:t xml:space="preserve"> от 12 октября 2005 года </w:t>
      </w:r>
      <w:hyperlink r:id="rId14" w:history="1">
        <w:r w:rsidRPr="008159FF">
          <w:t>N 73-оз</w:t>
        </w:r>
      </w:hyperlink>
      <w:r w:rsidRPr="008159FF">
        <w:t xml:space="preserve"> "О Правительстве Ханты-Мансийского автономного округа - </w:t>
      </w:r>
      <w:proofErr w:type="spellStart"/>
      <w:r w:rsidRPr="008159FF">
        <w:t>Югры</w:t>
      </w:r>
      <w:proofErr w:type="spellEnd"/>
      <w:r w:rsidRPr="008159FF">
        <w:t xml:space="preserve">", от 10 ноября 2008 года </w:t>
      </w:r>
      <w:hyperlink r:id="rId15" w:history="1">
        <w:r w:rsidRPr="008159FF">
          <w:t>N 132-оз</w:t>
        </w:r>
      </w:hyperlink>
      <w:r w:rsidRPr="008159FF">
        <w:t xml:space="preserve"> "О межбюджетных отношениях в Ханты-Мансийском автономном округе - </w:t>
      </w:r>
      <w:proofErr w:type="spellStart"/>
      <w:r w:rsidRPr="008159FF">
        <w:t>Югре</w:t>
      </w:r>
      <w:proofErr w:type="spellEnd"/>
      <w:r w:rsidRPr="008159FF">
        <w:t xml:space="preserve">" Правительство Ханты-Мансийского автономного округа - </w:t>
      </w:r>
      <w:proofErr w:type="spellStart"/>
      <w:r w:rsidRPr="008159FF">
        <w:t>Югры</w:t>
      </w:r>
      <w:proofErr w:type="spellEnd"/>
      <w:r w:rsidRPr="008159FF">
        <w:t xml:space="preserve"> постановляет:</w:t>
      </w:r>
    </w:p>
    <w:p w:rsidR="00BF5F19" w:rsidRDefault="00BF5F19" w:rsidP="00BF5F19">
      <w:pPr>
        <w:pStyle w:val="ConsPlusNormal"/>
        <w:ind w:firstLine="540"/>
        <w:jc w:val="both"/>
      </w:pPr>
      <w:r w:rsidRPr="008159FF">
        <w:t xml:space="preserve">1. </w:t>
      </w:r>
      <w:proofErr w:type="gramStart"/>
      <w:r w:rsidRPr="008159FF">
        <w:t xml:space="preserve">Утвердить прилагаемое </w:t>
      </w:r>
      <w:hyperlink w:anchor="P36" w:history="1">
        <w:r w:rsidRPr="008159FF">
          <w:t>распределение</w:t>
        </w:r>
      </w:hyperlink>
      <w:r w:rsidRPr="008159FF">
        <w:t xml:space="preserve"> дотаций</w:t>
      </w:r>
      <w:r>
        <w:t xml:space="preserve"> бюджетам муниципальных районов и городских округов Ханты-Мансийского автономного округа - </w:t>
      </w:r>
      <w:proofErr w:type="spellStart"/>
      <w:r>
        <w:t>Югры</w:t>
      </w:r>
      <w:proofErr w:type="spellEnd"/>
      <w:r>
        <w:t xml:space="preserve">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- </w:t>
      </w:r>
      <w:proofErr w:type="spellStart"/>
      <w:r>
        <w:t>Югры</w:t>
      </w:r>
      <w:proofErr w:type="spellEnd"/>
      <w:r>
        <w:t xml:space="preserve">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дотации).</w:t>
      </w:r>
      <w:proofErr w:type="gramEnd"/>
    </w:p>
    <w:p w:rsidR="00BF5F19" w:rsidRDefault="00BF5F19" w:rsidP="00BF5F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районов и городских округов Ханты-Мансийского автономного округа - </w:t>
      </w:r>
      <w:proofErr w:type="spellStart"/>
      <w:r>
        <w:t>Югры</w:t>
      </w:r>
      <w:proofErr w:type="spellEnd"/>
      <w:r>
        <w:t xml:space="preserve"> направить дотации на проведение ремонта, капитального ремонта и обеспечение требований по антитеррористической защищенности объектов (территорий) образовательных организаций, ремонт и капитальный ремонт автодорог местного значения,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COVID-19, на поощрение муниципальных управленческих команд.</w:t>
      </w:r>
      <w:proofErr w:type="gramEnd"/>
    </w:p>
    <w:p w:rsidR="00BF5F19" w:rsidRDefault="00BF5F19" w:rsidP="00BF5F19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подписания.</w:t>
      </w:r>
    </w:p>
    <w:p w:rsidR="00BF5F19" w:rsidRDefault="00BF5F19" w:rsidP="00BF5F19">
      <w:pPr>
        <w:pStyle w:val="ConsPlusNormal"/>
        <w:jc w:val="both"/>
      </w:pPr>
    </w:p>
    <w:p w:rsidR="00BF5F19" w:rsidRDefault="00BF5F19" w:rsidP="00BF5F19">
      <w:pPr>
        <w:pStyle w:val="ConsPlusNormal"/>
        <w:jc w:val="right"/>
      </w:pPr>
    </w:p>
    <w:p w:rsidR="00BF5F19" w:rsidRDefault="00BF5F19" w:rsidP="00BF5F19">
      <w:pPr>
        <w:pStyle w:val="ConsPlusNormal"/>
        <w:jc w:val="right"/>
      </w:pPr>
      <w:r>
        <w:t>Губернатор</w:t>
      </w:r>
    </w:p>
    <w:p w:rsidR="00BF5F19" w:rsidRDefault="00BF5F19" w:rsidP="00BF5F19">
      <w:pPr>
        <w:pStyle w:val="ConsPlusNormal"/>
        <w:jc w:val="right"/>
      </w:pPr>
      <w:r>
        <w:t>Ханты-Мансийского</w:t>
      </w:r>
    </w:p>
    <w:p w:rsidR="00BF5F19" w:rsidRDefault="00BF5F19" w:rsidP="00BF5F1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BF5F19" w:rsidRDefault="00BF5F19" w:rsidP="00BF5F19">
      <w:pPr>
        <w:pStyle w:val="ConsPlusNormal"/>
        <w:jc w:val="right"/>
      </w:pPr>
      <w:r>
        <w:t>Н.В.КОМАРОВА</w:t>
      </w:r>
    </w:p>
    <w:p w:rsidR="00BF5F19" w:rsidRDefault="00BF5F19" w:rsidP="00BF5F19">
      <w:pPr>
        <w:pStyle w:val="ConsPlusNormal"/>
        <w:jc w:val="both"/>
      </w:pPr>
    </w:p>
    <w:p w:rsidR="00BF5F19" w:rsidRDefault="00BF5F19" w:rsidP="00BF5F19">
      <w:pPr>
        <w:pStyle w:val="ConsPlusNormal"/>
        <w:jc w:val="both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504465" w:rsidRDefault="00504465" w:rsidP="00BF5F19">
      <w:pPr>
        <w:pStyle w:val="ConsPlusNormal"/>
        <w:jc w:val="right"/>
        <w:outlineLvl w:val="0"/>
      </w:pPr>
    </w:p>
    <w:p w:rsidR="00BF5F19" w:rsidRDefault="00BF5F19" w:rsidP="00BF5F19">
      <w:pPr>
        <w:pStyle w:val="ConsPlusNormal"/>
        <w:jc w:val="right"/>
        <w:outlineLvl w:val="0"/>
      </w:pPr>
      <w:r>
        <w:lastRenderedPageBreak/>
        <w:t>Приложение</w:t>
      </w:r>
    </w:p>
    <w:p w:rsidR="00BF5F19" w:rsidRDefault="00BF5F19" w:rsidP="00BF5F19">
      <w:pPr>
        <w:pStyle w:val="ConsPlusNormal"/>
        <w:jc w:val="right"/>
      </w:pPr>
      <w:r>
        <w:t>к постановлению Правительства</w:t>
      </w:r>
    </w:p>
    <w:p w:rsidR="00BF5F19" w:rsidRDefault="00BF5F19" w:rsidP="00BF5F19">
      <w:pPr>
        <w:pStyle w:val="ConsPlusNormal"/>
        <w:jc w:val="right"/>
      </w:pPr>
      <w:r>
        <w:t>Ханты-Мансийского</w:t>
      </w:r>
    </w:p>
    <w:p w:rsidR="00BF5F19" w:rsidRDefault="00BF5F19" w:rsidP="00BF5F1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BF5F19" w:rsidRDefault="00BF5F19" w:rsidP="00BF5F19">
      <w:pPr>
        <w:pStyle w:val="ConsPlusNormal"/>
        <w:jc w:val="right"/>
      </w:pPr>
      <w:r>
        <w:t>от 2 июля 2021 года N 240-п</w:t>
      </w:r>
    </w:p>
    <w:p w:rsidR="00BF5F19" w:rsidRDefault="00BF5F19" w:rsidP="00BF5F19">
      <w:pPr>
        <w:pStyle w:val="ConsPlusTitle"/>
        <w:jc w:val="center"/>
      </w:pPr>
      <w:bookmarkStart w:id="1" w:name="P36"/>
      <w:bookmarkEnd w:id="1"/>
    </w:p>
    <w:p w:rsidR="00504465" w:rsidRDefault="00504465" w:rsidP="00BF5F19">
      <w:pPr>
        <w:pStyle w:val="ConsPlusTitle"/>
        <w:jc w:val="center"/>
      </w:pPr>
    </w:p>
    <w:p w:rsidR="00504465" w:rsidRDefault="00504465" w:rsidP="00BF5F19">
      <w:pPr>
        <w:pStyle w:val="ConsPlusTitle"/>
        <w:jc w:val="center"/>
      </w:pPr>
    </w:p>
    <w:p w:rsidR="00BF5F19" w:rsidRDefault="00BF5F19" w:rsidP="00BF5F19">
      <w:pPr>
        <w:pStyle w:val="ConsPlusTitle"/>
        <w:jc w:val="center"/>
      </w:pPr>
      <w:r>
        <w:t>РАСПРЕДЕЛЕНИЕ</w:t>
      </w:r>
    </w:p>
    <w:p w:rsidR="00BF5F19" w:rsidRDefault="00BF5F19" w:rsidP="00BF5F19">
      <w:pPr>
        <w:pStyle w:val="ConsPlusTitle"/>
        <w:jc w:val="center"/>
      </w:pPr>
      <w:r>
        <w:t>ДОТАЦИЙ БЮДЖЕТАМ МУНИЦИПАЛЬНЫХ РАЙОНОВ И ГОРОДСКИХ ОКРУГОВ</w:t>
      </w:r>
    </w:p>
    <w:p w:rsidR="00BF5F19" w:rsidRDefault="00BF5F19" w:rsidP="00BF5F19">
      <w:pPr>
        <w:pStyle w:val="ConsPlusTitle"/>
        <w:jc w:val="center"/>
      </w:pPr>
      <w:r>
        <w:t>ХАНТЫ-МАНСИЙСКОГО АВТОНОМНОГО ОКРУГА - ЮГРЫ ДЛЯ ПООЩРЕНИЯ</w:t>
      </w:r>
    </w:p>
    <w:p w:rsidR="00BF5F19" w:rsidRDefault="00BF5F19" w:rsidP="00BF5F19">
      <w:pPr>
        <w:pStyle w:val="ConsPlusTitle"/>
        <w:jc w:val="center"/>
      </w:pPr>
      <w:r>
        <w:t>ДОСТИЖЕНИЯ НАИЛУЧШИХ ЗНАЧЕНИЙ ПОКАЗАТЕЛЕЙ ДЕЯТЕЛЬНОСТИ</w:t>
      </w:r>
    </w:p>
    <w:p w:rsidR="00BF5F19" w:rsidRDefault="00BF5F19" w:rsidP="00BF5F19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BF5F19" w:rsidRDefault="00BF5F19" w:rsidP="00BF5F19">
      <w:pPr>
        <w:pStyle w:val="ConsPlusTitle"/>
        <w:jc w:val="center"/>
      </w:pPr>
      <w:r>
        <w:t>И ГОРОДСКИХ ОКРУГОВ ХАНТЫ-МАНСИЙСКОГО АВТОНОМНОГО</w:t>
      </w:r>
    </w:p>
    <w:p w:rsidR="00BF5F19" w:rsidRDefault="00BF5F19" w:rsidP="00BF5F19">
      <w:pPr>
        <w:pStyle w:val="ConsPlusTitle"/>
        <w:jc w:val="center"/>
      </w:pPr>
      <w:r>
        <w:t>ОКРУГА - ЮГРЫ, СТИМУЛИРОВАНИЯ РОСТА НАЛОГОВОГО ПОТЕНЦИАЛА</w:t>
      </w:r>
    </w:p>
    <w:p w:rsidR="00BF5F19" w:rsidRDefault="00BF5F19" w:rsidP="00BF5F19">
      <w:pPr>
        <w:pStyle w:val="ConsPlusTitle"/>
        <w:jc w:val="center"/>
      </w:pPr>
      <w:r>
        <w:t xml:space="preserve">И КАЧЕСТВА ПЛАНИРОВАНИЯ ДОХОДОВ В ГОРОДСКИХ </w:t>
      </w:r>
      <w:proofErr w:type="gramStart"/>
      <w:r>
        <w:t>ОКРУГАХ</w:t>
      </w:r>
      <w:proofErr w:type="gramEnd"/>
    </w:p>
    <w:p w:rsidR="00BF5F19" w:rsidRDefault="00BF5F19" w:rsidP="00BF5F19">
      <w:pPr>
        <w:pStyle w:val="ConsPlusTitle"/>
        <w:jc w:val="center"/>
      </w:pPr>
      <w:r>
        <w:t xml:space="preserve">И МУНИЦИПАЛЬНЫХ РАЙОНАХ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BF5F19" w:rsidRDefault="00BF5F19" w:rsidP="00BF5F19">
      <w:pPr>
        <w:pStyle w:val="ConsPlusTitle"/>
        <w:jc w:val="center"/>
      </w:pPr>
      <w:r>
        <w:t>ОКРУГА - ЮГРЫ</w:t>
      </w:r>
    </w:p>
    <w:p w:rsidR="00BF5F19" w:rsidRDefault="00BF5F19" w:rsidP="00BF5F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6123"/>
        <w:gridCol w:w="2150"/>
      </w:tblGrid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  <w:p w:rsidR="00BF5F19" w:rsidRDefault="00BF5F19" w:rsidP="00D92D82">
            <w:pPr>
              <w:pStyle w:val="ConsPlusNormal"/>
              <w:jc w:val="center"/>
            </w:pPr>
            <w:r>
              <w:t xml:space="preserve">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Сумма дотации, тыс. руб.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19 523,7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2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34 456,9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3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44 419,7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4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28 758,5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5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27 953,3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6</w:t>
            </w:r>
          </w:p>
        </w:tc>
        <w:tc>
          <w:tcPr>
            <w:tcW w:w="6123" w:type="dxa"/>
          </w:tcPr>
          <w:p w:rsidR="00BF5F19" w:rsidRPr="00BF5F19" w:rsidRDefault="00BF5F19" w:rsidP="00D92D82">
            <w:pPr>
              <w:pStyle w:val="ConsPlusNormal"/>
              <w:rPr>
                <w:b/>
              </w:rPr>
            </w:pPr>
            <w:r w:rsidRPr="00BF5F19">
              <w:rPr>
                <w:b/>
              </w:rPr>
              <w:t>Городской округ Урай</w:t>
            </w:r>
          </w:p>
        </w:tc>
        <w:tc>
          <w:tcPr>
            <w:tcW w:w="2150" w:type="dxa"/>
          </w:tcPr>
          <w:p w:rsidR="00BF5F19" w:rsidRPr="00BF5F19" w:rsidRDefault="00BF5F19" w:rsidP="00D92D82">
            <w:pPr>
              <w:pStyle w:val="ConsPlusNormal"/>
              <w:jc w:val="center"/>
              <w:rPr>
                <w:b/>
              </w:rPr>
            </w:pPr>
            <w:r w:rsidRPr="00BF5F19">
              <w:rPr>
                <w:b/>
              </w:rPr>
              <w:t>30 854,8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7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33 851,2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8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19 385,4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9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21 551,5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10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26 457,7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11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29 512,6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12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25 182,0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13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22 826,4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14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39 257,2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15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23 199,4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16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32 262,5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17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26 639,4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18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44 642,1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19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29 162,9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20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35 651,4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38 896,9</w:t>
            </w:r>
          </w:p>
        </w:tc>
      </w:tr>
      <w:tr w:rsidR="00BF5F19" w:rsidTr="00D92D82">
        <w:tc>
          <w:tcPr>
            <w:tcW w:w="704" w:type="dxa"/>
          </w:tcPr>
          <w:p w:rsidR="00BF5F19" w:rsidRDefault="00BF5F19" w:rsidP="00D92D82">
            <w:pPr>
              <w:pStyle w:val="ConsPlusNormal"/>
            </w:pPr>
            <w:r>
              <w:t>22</w:t>
            </w:r>
          </w:p>
        </w:tc>
        <w:tc>
          <w:tcPr>
            <w:tcW w:w="6123" w:type="dxa"/>
          </w:tcPr>
          <w:p w:rsidR="00BF5F19" w:rsidRDefault="00BF5F19" w:rsidP="00D92D82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31 574,8</w:t>
            </w:r>
          </w:p>
        </w:tc>
      </w:tr>
      <w:tr w:rsidR="00BF5F19" w:rsidTr="00D92D82">
        <w:tc>
          <w:tcPr>
            <w:tcW w:w="6827" w:type="dxa"/>
            <w:gridSpan w:val="2"/>
          </w:tcPr>
          <w:p w:rsidR="00BF5F19" w:rsidRDefault="00BF5F19" w:rsidP="00D92D82">
            <w:pPr>
              <w:pStyle w:val="ConsPlusNormal"/>
            </w:pPr>
            <w:r>
              <w:t>Всего</w:t>
            </w:r>
          </w:p>
        </w:tc>
        <w:tc>
          <w:tcPr>
            <w:tcW w:w="2150" w:type="dxa"/>
          </w:tcPr>
          <w:p w:rsidR="00BF5F19" w:rsidRDefault="00BF5F19" w:rsidP="00D92D82">
            <w:pPr>
              <w:pStyle w:val="ConsPlusNormal"/>
              <w:jc w:val="center"/>
            </w:pPr>
            <w:r>
              <w:t>666 020,3</w:t>
            </w:r>
          </w:p>
        </w:tc>
      </w:tr>
    </w:tbl>
    <w:p w:rsidR="000C5344" w:rsidRDefault="000C5344" w:rsidP="00566A17">
      <w:pPr>
        <w:shd w:val="clear" w:color="auto" w:fill="FFFFFF"/>
        <w:tabs>
          <w:tab w:val="left" w:pos="0"/>
          <w:tab w:val="left" w:pos="709"/>
          <w:tab w:val="left" w:pos="851"/>
        </w:tabs>
        <w:spacing w:before="240" w:line="276" w:lineRule="auto"/>
        <w:jc w:val="both"/>
      </w:pPr>
    </w:p>
    <w:p w:rsidR="00A83E55" w:rsidRDefault="00A83E55"/>
    <w:p w:rsidR="00A83E55" w:rsidRDefault="00A83E55"/>
    <w:p w:rsidR="00A83E55" w:rsidRDefault="00A83E55"/>
    <w:p w:rsidR="00A83E55" w:rsidRPr="00B8097F" w:rsidRDefault="00A83E55" w:rsidP="00A83E55">
      <w:pPr>
        <w:rPr>
          <w:color w:val="000000"/>
          <w:sz w:val="22"/>
          <w:szCs w:val="22"/>
        </w:rPr>
      </w:pPr>
      <w:r w:rsidRPr="00B8097F">
        <w:rPr>
          <w:color w:val="000000"/>
          <w:sz w:val="22"/>
          <w:szCs w:val="22"/>
        </w:rPr>
        <w:t>Начальник отдела сводного бюджетного планирования</w:t>
      </w:r>
    </w:p>
    <w:p w:rsidR="00A83E55" w:rsidRPr="00B8097F" w:rsidRDefault="00A83E55" w:rsidP="00A83E55">
      <w:pPr>
        <w:rPr>
          <w:color w:val="000000"/>
          <w:sz w:val="22"/>
          <w:szCs w:val="22"/>
        </w:rPr>
      </w:pPr>
      <w:r w:rsidRPr="00B8097F">
        <w:rPr>
          <w:color w:val="000000"/>
          <w:sz w:val="22"/>
          <w:szCs w:val="22"/>
        </w:rPr>
        <w:t>и использования бюджета бюджетного управления</w:t>
      </w:r>
    </w:p>
    <w:p w:rsidR="00A83E55" w:rsidRPr="00B8097F" w:rsidRDefault="00A83E55" w:rsidP="00A83E55">
      <w:pPr>
        <w:rPr>
          <w:color w:val="000000"/>
          <w:sz w:val="22"/>
          <w:szCs w:val="22"/>
        </w:rPr>
      </w:pPr>
      <w:r w:rsidRPr="00B8097F">
        <w:rPr>
          <w:color w:val="000000"/>
          <w:sz w:val="22"/>
          <w:szCs w:val="22"/>
        </w:rPr>
        <w:t>Комитета по финансам администрации города Урай</w:t>
      </w:r>
    </w:p>
    <w:p w:rsidR="00B8097F" w:rsidRDefault="00A83E55" w:rsidP="00A83E55">
      <w:pPr>
        <w:rPr>
          <w:color w:val="000000"/>
          <w:sz w:val="22"/>
          <w:szCs w:val="22"/>
        </w:rPr>
      </w:pPr>
      <w:r w:rsidRPr="00B8097F">
        <w:rPr>
          <w:color w:val="000000"/>
          <w:sz w:val="22"/>
          <w:szCs w:val="22"/>
        </w:rPr>
        <w:t xml:space="preserve">Щепелина Светлана Евгеньевна, </w:t>
      </w:r>
    </w:p>
    <w:p w:rsidR="00A83E55" w:rsidRPr="00B8097F" w:rsidRDefault="00B8097F" w:rsidP="00A83E55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Тел. </w:t>
      </w:r>
      <w:r w:rsidR="00A83E55" w:rsidRPr="00B8097F">
        <w:rPr>
          <w:color w:val="000000"/>
          <w:sz w:val="22"/>
          <w:szCs w:val="22"/>
        </w:rPr>
        <w:t>8 (34676) 20582</w:t>
      </w:r>
    </w:p>
    <w:sectPr w:rsidR="00A83E55" w:rsidRPr="00B8097F" w:rsidSect="00F1308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52"/>
    <w:rsid w:val="000232B8"/>
    <w:rsid w:val="00062051"/>
    <w:rsid w:val="000C5344"/>
    <w:rsid w:val="000F5FBB"/>
    <w:rsid w:val="001D4605"/>
    <w:rsid w:val="00235A5D"/>
    <w:rsid w:val="00246CF5"/>
    <w:rsid w:val="00293315"/>
    <w:rsid w:val="0030790A"/>
    <w:rsid w:val="003523E8"/>
    <w:rsid w:val="003A57E2"/>
    <w:rsid w:val="00447BE0"/>
    <w:rsid w:val="00477B52"/>
    <w:rsid w:val="004A668C"/>
    <w:rsid w:val="00504465"/>
    <w:rsid w:val="00513909"/>
    <w:rsid w:val="00545B5E"/>
    <w:rsid w:val="0056263D"/>
    <w:rsid w:val="00566A17"/>
    <w:rsid w:val="005A7DB2"/>
    <w:rsid w:val="00650BB3"/>
    <w:rsid w:val="0067692D"/>
    <w:rsid w:val="00682655"/>
    <w:rsid w:val="006B01C5"/>
    <w:rsid w:val="0076692A"/>
    <w:rsid w:val="008971DD"/>
    <w:rsid w:val="008D4614"/>
    <w:rsid w:val="00940352"/>
    <w:rsid w:val="00991D4D"/>
    <w:rsid w:val="009E6E54"/>
    <w:rsid w:val="00A83E55"/>
    <w:rsid w:val="00AB3582"/>
    <w:rsid w:val="00B8097F"/>
    <w:rsid w:val="00B83685"/>
    <w:rsid w:val="00BA03DD"/>
    <w:rsid w:val="00BF5F19"/>
    <w:rsid w:val="00C7386D"/>
    <w:rsid w:val="00C87D9D"/>
    <w:rsid w:val="00D92D82"/>
    <w:rsid w:val="00E128EF"/>
    <w:rsid w:val="00E57D1E"/>
    <w:rsid w:val="00E71ECB"/>
    <w:rsid w:val="00EF1CD4"/>
    <w:rsid w:val="00F13082"/>
    <w:rsid w:val="00F851B2"/>
    <w:rsid w:val="00FB0ECE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3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40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8">
    <w:name w:val="Char Style 8"/>
    <w:rsid w:val="00940352"/>
    <w:rPr>
      <w:b/>
      <w:bCs/>
      <w:sz w:val="27"/>
      <w:szCs w:val="27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676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6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C4DEBF8B976B5BC50DF2AED4CAC01D5A3464B6AF461EAC469A177F6AF2E0FEF707E1F84DF5960EBC50B10151F3CA228s9L8L" TargetMode="External"/><Relationship Id="rId13" Type="http://schemas.openxmlformats.org/officeDocument/2006/relationships/hyperlink" Target="consultantplus://offline/ref=30691CB62CC816A7306B876ACBF32F8834D0ADF95C7623023EC7838277631BA262420E7CEAF135F4B64D358C5A60977BE6b6V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C4DEBF8B976B5BC50DF2AED4CAC01D5A3464B6AF466EBCA6FA177F6AF2E0FEF707E1F84DF5960EBC50B10151F3CA228s9L8L" TargetMode="External"/><Relationship Id="rId12" Type="http://schemas.openxmlformats.org/officeDocument/2006/relationships/hyperlink" Target="consultantplus://offline/ref=30691CB62CC816A7306B9967DD9F788731D3FAF058792F57639185D528331DF730025025B9B57EF9B053298C5Cb7V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3786220396E3B24B26423315DF48E4A6997405B1E23C9A934C384134AE8E07093B9DDFC1CA89BC7F1A701505D05329FpBBCL" TargetMode="External"/><Relationship Id="rId11" Type="http://schemas.openxmlformats.org/officeDocument/2006/relationships/hyperlink" Target="consultantplus://offline/ref=30691CB62CC816A7306B9967DD9F788731D3F4F658792F57639185D528331DF730025025B9B57EF9B053298C5Cb7VCM" TargetMode="External"/><Relationship Id="rId5" Type="http://schemas.openxmlformats.org/officeDocument/2006/relationships/hyperlink" Target="consultantplus://offline/ref=9633786220396E3B24B26423315DF48E4A6997405B1F27CDA834C384134AE8E07093B9DDFC1CA89BC7F1A701505D05329FpBBCL" TargetMode="External"/><Relationship Id="rId15" Type="http://schemas.openxmlformats.org/officeDocument/2006/relationships/hyperlink" Target="consultantplus://offline/ref=F6778B993DC646389875F54B67F4B4DCABEEC81924036C3E9050E2AA778DF7A1CF1350FE55092B75F11833D7B0925798A7mCJAM" TargetMode="External"/><Relationship Id="rId10" Type="http://schemas.openxmlformats.org/officeDocument/2006/relationships/hyperlink" Target="consultantplus://offline/ref=C4EC4DEBF8B976B5BC50DF2AED4CAC01D5A3464B6AF265EAC167A177F6AF2E0FEF707E1F96DF016CE9C51510190A6AF36ECF208D2559113A1313FCD5s8L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4EC4DEBF8B976B5BC50DF2AED4CAC01D5A3464B6AF265EAC167A177F6AF2E0FEF707E1F96DF016CE9C51510190A6AF36ECF208D2559113A1313FCD5s8LEL" TargetMode="External"/><Relationship Id="rId14" Type="http://schemas.openxmlformats.org/officeDocument/2006/relationships/hyperlink" Target="consultantplus://offline/ref=F6778B993DC646389875F54B67F4B4DCABEEC8192401603B905DE2AA778DF7A1CF1350FE55092B75F11833D7B0925798A7mC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Щепелина</cp:lastModifiedBy>
  <cp:revision>39</cp:revision>
  <dcterms:created xsi:type="dcterms:W3CDTF">2019-04-02T10:09:00Z</dcterms:created>
  <dcterms:modified xsi:type="dcterms:W3CDTF">2022-04-26T10:55:00Z</dcterms:modified>
</cp:coreProperties>
</file>