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EBD" w:rsidRPr="00E03515" w:rsidRDefault="008A0CE5" w:rsidP="006477AD">
      <w:pPr>
        <w:jc w:val="center"/>
        <w:rPr>
          <w:sz w:val="28"/>
          <w:szCs w:val="28"/>
        </w:rPr>
      </w:pPr>
      <w:r w:rsidRPr="002C69DF">
        <w:rPr>
          <w:sz w:val="28"/>
          <w:szCs w:val="28"/>
        </w:rPr>
        <w:t xml:space="preserve">       </w:t>
      </w:r>
    </w:p>
    <w:p w:rsidR="00121EBD" w:rsidRPr="00E03515" w:rsidRDefault="00121EBD" w:rsidP="006477A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6477A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6477AD">
      <w:pPr>
        <w:jc w:val="center"/>
        <w:rPr>
          <w:b/>
          <w:sz w:val="28"/>
          <w:szCs w:val="28"/>
        </w:rPr>
      </w:pPr>
    </w:p>
    <w:p w:rsidR="00121EBD" w:rsidRPr="00D32503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 </w:t>
      </w:r>
      <w:r w:rsidR="00121EBD" w:rsidRPr="00D32503">
        <w:rPr>
          <w:b/>
          <w:sz w:val="36"/>
          <w:szCs w:val="36"/>
        </w:rPr>
        <w:t>РЕШЕНИЕ</w:t>
      </w:r>
    </w:p>
    <w:p w:rsidR="00AC5883" w:rsidRPr="002E2D32" w:rsidRDefault="00AC5883" w:rsidP="00AC5883">
      <w:pPr>
        <w:jc w:val="center"/>
        <w:rPr>
          <w:rFonts w:cs="Arial"/>
          <w:szCs w:val="36"/>
        </w:rPr>
      </w:pPr>
    </w:p>
    <w:p w:rsidR="00AC5883" w:rsidRPr="002E2D32" w:rsidRDefault="00AC5883" w:rsidP="00AC5883">
      <w:pPr>
        <w:keepNext/>
        <w:tabs>
          <w:tab w:val="left" w:pos="8364"/>
        </w:tabs>
        <w:outlineLvl w:val="0"/>
        <w:rPr>
          <w:rFonts w:cs="Arial"/>
          <w:szCs w:val="28"/>
        </w:rPr>
      </w:pPr>
      <w:r w:rsidRPr="002E2D32">
        <w:rPr>
          <w:rFonts w:cs="Arial"/>
          <w:bCs/>
          <w:szCs w:val="28"/>
        </w:rPr>
        <w:t xml:space="preserve">от 12 декабря 2019 года </w:t>
      </w:r>
      <w:r>
        <w:rPr>
          <w:rFonts w:cs="Arial"/>
          <w:bCs/>
          <w:szCs w:val="28"/>
        </w:rPr>
        <w:t xml:space="preserve">                                                                                                         </w:t>
      </w:r>
      <w:r w:rsidRPr="002E2D32">
        <w:rPr>
          <w:rFonts w:cs="Arial"/>
          <w:bCs/>
          <w:szCs w:val="28"/>
        </w:rPr>
        <w:t xml:space="preserve">№ 93 </w:t>
      </w:r>
    </w:p>
    <w:p w:rsidR="00AC5883" w:rsidRPr="002E2D32" w:rsidRDefault="00AC5883" w:rsidP="00AC5883">
      <w:pPr>
        <w:rPr>
          <w:rFonts w:cs="Arial"/>
          <w:szCs w:val="28"/>
        </w:rPr>
      </w:pPr>
    </w:p>
    <w:p w:rsidR="00AC5883" w:rsidRPr="00AC5883" w:rsidRDefault="00AC5883" w:rsidP="00AC5883">
      <w:pPr>
        <w:pStyle w:val="Title"/>
        <w:rPr>
          <w:rFonts w:ascii="Times New Roman" w:hAnsi="Times New Roman" w:cs="Times New Roman"/>
        </w:rPr>
      </w:pPr>
      <w:r w:rsidRPr="00AC5883">
        <w:rPr>
          <w:rFonts w:ascii="Times New Roman" w:hAnsi="Times New Roman" w:cs="Times New Roman"/>
        </w:rPr>
        <w:t>О бюджете городского округа город Урай на 2020 год и на плановый период 2021 и 2022 годов</w:t>
      </w:r>
    </w:p>
    <w:p w:rsidR="00AC5883" w:rsidRPr="002E2D32" w:rsidRDefault="00AC5883" w:rsidP="00AC5883">
      <w:pPr>
        <w:jc w:val="center"/>
        <w:rPr>
          <w:rFonts w:cs="Arial"/>
          <w:szCs w:val="28"/>
        </w:rPr>
      </w:pPr>
    </w:p>
    <w:p w:rsidR="00AC5883" w:rsidRDefault="00AC5883" w:rsidP="00AC5883">
      <w:pPr>
        <w:jc w:val="center"/>
        <w:rPr>
          <w:rFonts w:cs="Arial"/>
          <w:szCs w:val="28"/>
        </w:rPr>
      </w:pPr>
      <w:r w:rsidRPr="002E2D32">
        <w:rPr>
          <w:rFonts w:cs="Arial"/>
          <w:szCs w:val="28"/>
        </w:rPr>
        <w:t>С</w:t>
      </w:r>
      <w:r>
        <w:rPr>
          <w:rFonts w:cs="Arial"/>
          <w:szCs w:val="28"/>
        </w:rPr>
        <w:t>писок изменяющих документов</w:t>
      </w:r>
    </w:p>
    <w:p w:rsidR="00AC5883" w:rsidRPr="00977582" w:rsidRDefault="00AC5883" w:rsidP="00977582">
      <w:pPr>
        <w:jc w:val="center"/>
        <w:rPr>
          <w:color w:val="0000FF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8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13.02.2020 № 2</w:t>
        </w:r>
      </w:hyperlink>
      <w:r w:rsidRPr="00484694">
        <w:rPr>
          <w:rFonts w:cs="Arial"/>
          <w:color w:val="0000FF"/>
        </w:rPr>
        <w:t xml:space="preserve">, </w:t>
      </w:r>
      <w:hyperlink r:id="rId9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>, от 29.04.2020 №29</w:t>
      </w:r>
      <w:r w:rsidR="00977582">
        <w:rPr>
          <w:color w:val="0000FF"/>
        </w:rPr>
        <w:t>, от 29.06.2020 №48</w:t>
      </w:r>
      <w:r w:rsidR="00693ED9">
        <w:rPr>
          <w:color w:val="0000FF"/>
        </w:rPr>
        <w:t>, от 22.10.2020 №83</w:t>
      </w:r>
      <w:r w:rsidR="00A87938">
        <w:rPr>
          <w:color w:val="0000FF"/>
        </w:rPr>
        <w:t>, от 26.11.2020 №93</w:t>
      </w:r>
      <w:r w:rsidR="00444A65">
        <w:rPr>
          <w:color w:val="0000FF"/>
        </w:rPr>
        <w:t>, от 21.12.2020 №107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AC5883" w:rsidP="00AC5883">
      <w:pPr>
        <w:jc w:val="center"/>
        <w:rPr>
          <w:rFonts w:cs="Arial"/>
          <w:szCs w:val="28"/>
        </w:rPr>
      </w:pPr>
    </w:p>
    <w:p w:rsidR="00AC5883" w:rsidRPr="002E2D32" w:rsidRDefault="00AC5883" w:rsidP="00AC5883">
      <w:pPr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В соответствии с требованиями </w:t>
      </w:r>
      <w:hyperlink r:id="rId10" w:history="1">
        <w:r w:rsidRPr="002E2D32">
          <w:rPr>
            <w:rStyle w:val="ad"/>
            <w:rFonts w:cs="Arial"/>
            <w:szCs w:val="28"/>
          </w:rPr>
          <w:t>Бюджетного кодекса</w:t>
        </w:r>
      </w:hyperlink>
      <w:r w:rsidRPr="002E2D32">
        <w:rPr>
          <w:rFonts w:cs="Arial"/>
          <w:szCs w:val="28"/>
        </w:rPr>
        <w:t xml:space="preserve"> Российской Федерации, </w:t>
      </w:r>
      <w:hyperlink r:id="rId11" w:tooltip="Налоговым кодексом" w:history="1">
        <w:r w:rsidRPr="002E2D32">
          <w:rPr>
            <w:rStyle w:val="ad"/>
            <w:rFonts w:cs="Arial"/>
            <w:szCs w:val="28"/>
          </w:rPr>
          <w:t>Налоговым кодексом</w:t>
        </w:r>
      </w:hyperlink>
      <w:r w:rsidRPr="002E2D32">
        <w:rPr>
          <w:rFonts w:cs="Arial"/>
          <w:szCs w:val="28"/>
        </w:rPr>
        <w:t xml:space="preserve"> Российской Федерации, нормативными правовыми актами Ханты-Мансийского автономного округа - Югры, </w:t>
      </w:r>
      <w:hyperlink r:id="rId12" w:tooltip="УСТАВ МО от 25.09.2008 0:00:00 №80 Дума МО город Урай&#10;&#10;УСТАВ ГОРОДА УРАЙ" w:history="1">
        <w:r w:rsidRPr="002E2D32">
          <w:rPr>
            <w:rStyle w:val="ad"/>
            <w:rFonts w:cs="Arial"/>
            <w:szCs w:val="28"/>
          </w:rPr>
          <w:t>уставом города Урай</w:t>
        </w:r>
      </w:hyperlink>
      <w:r w:rsidRPr="002E2D32">
        <w:rPr>
          <w:rFonts w:cs="Arial"/>
          <w:szCs w:val="28"/>
        </w:rPr>
        <w:t>, Положением об отдельных вопросах осуществления бюджетного процесса в городе Урай, Дума города Урай решила:</w:t>
      </w:r>
    </w:p>
    <w:p w:rsidR="00AC5883" w:rsidRPr="002E2D32" w:rsidRDefault="00AC5883" w:rsidP="00AC5883">
      <w:pPr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1. Основные характеристики бюджета городского округа город Урай на 2020 год и на плановый период 2021 и 2022 годов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1.Утвердить основные характеристики бюджета городского округа город Урай (далее также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>-город, город Урай) на 2020 год: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общий объем доходов бюджета города в сумме </w:t>
      </w:r>
      <w:r w:rsidR="00444A65">
        <w:rPr>
          <w:rFonts w:cs="Arial"/>
          <w:color w:val="000000"/>
        </w:rPr>
        <w:t>3 724 065,8</w:t>
      </w:r>
      <w:r w:rsidRPr="002E2D32">
        <w:rPr>
          <w:rFonts w:cs="Arial"/>
          <w:szCs w:val="28"/>
        </w:rPr>
        <w:t xml:space="preserve"> тыс. рублей согласно приложению 1, 1.1, 1.2</w:t>
      </w:r>
      <w:r w:rsidR="00977582">
        <w:rPr>
          <w:rFonts w:cs="Arial"/>
          <w:szCs w:val="28"/>
        </w:rPr>
        <w:t>,</w:t>
      </w:r>
      <w:r w:rsidR="00A87938">
        <w:rPr>
          <w:rFonts w:cs="Arial"/>
          <w:szCs w:val="28"/>
        </w:rPr>
        <w:t xml:space="preserve"> </w:t>
      </w:r>
      <w:r w:rsidR="00977582">
        <w:rPr>
          <w:rFonts w:cs="Arial"/>
          <w:szCs w:val="28"/>
        </w:rPr>
        <w:t>1.3</w:t>
      </w:r>
      <w:r w:rsidR="00693ED9">
        <w:rPr>
          <w:rFonts w:cs="Arial"/>
          <w:szCs w:val="28"/>
        </w:rPr>
        <w:t>,</w:t>
      </w:r>
      <w:r w:rsidR="00A87938">
        <w:rPr>
          <w:rFonts w:cs="Arial"/>
          <w:szCs w:val="28"/>
        </w:rPr>
        <w:t xml:space="preserve"> </w:t>
      </w:r>
      <w:r w:rsidR="00693ED9">
        <w:rPr>
          <w:rFonts w:cs="Arial"/>
          <w:szCs w:val="28"/>
        </w:rPr>
        <w:t>1.4</w:t>
      </w:r>
      <w:r w:rsidR="00A87938">
        <w:rPr>
          <w:rFonts w:cs="Arial"/>
          <w:szCs w:val="28"/>
        </w:rPr>
        <w:t>, 1.5</w:t>
      </w:r>
      <w:r w:rsidR="00444A65">
        <w:rPr>
          <w:rFonts w:cs="Arial"/>
          <w:szCs w:val="28"/>
        </w:rPr>
        <w:t xml:space="preserve"> ,1.6</w:t>
      </w:r>
      <w:r w:rsidRPr="002E2D32">
        <w:rPr>
          <w:rFonts w:cs="Arial"/>
          <w:szCs w:val="28"/>
        </w:rPr>
        <w:t xml:space="preserve"> к настоящему решению;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14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>, от 29.06.2020 №48</w:t>
      </w:r>
      <w:r w:rsidR="00693ED9">
        <w:rPr>
          <w:rStyle w:val="ad"/>
          <w:rFonts w:cs="Arial"/>
          <w:szCs w:val="28"/>
        </w:rPr>
        <w:t>, от 22.10.2020 №83</w:t>
      </w:r>
      <w:r w:rsidR="00A87938">
        <w:rPr>
          <w:rStyle w:val="ad"/>
          <w:rFonts w:cs="Arial"/>
          <w:szCs w:val="28"/>
        </w:rPr>
        <w:t>, от 26.11.2020 №93</w:t>
      </w:r>
      <w:r w:rsidR="00444A65">
        <w:rPr>
          <w:rStyle w:val="ad"/>
          <w:rFonts w:cs="Arial"/>
          <w:szCs w:val="28"/>
        </w:rPr>
        <w:t>, от 21.12.2020 №107</w:t>
      </w:r>
      <w:r w:rsidRPr="002E2D32">
        <w:rPr>
          <w:rFonts w:cs="Arial"/>
          <w:szCs w:val="28"/>
        </w:rPr>
        <w:t>)</w:t>
      </w:r>
    </w:p>
    <w:p w:rsidR="00AC5883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2) общий объем расходов бюджета города в сумме </w:t>
      </w:r>
      <w:r w:rsidR="00444A65">
        <w:rPr>
          <w:rFonts w:cs="Arial"/>
          <w:color w:val="000000"/>
        </w:rPr>
        <w:t>3 866,087,8</w:t>
      </w:r>
      <w:r w:rsidRPr="002E2D32">
        <w:rPr>
          <w:rFonts w:cs="Arial"/>
          <w:szCs w:val="28"/>
        </w:rPr>
        <w:t xml:space="preserve"> тыс. рублей;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5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16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>, от 29.06.2020 №48</w:t>
      </w:r>
      <w:r w:rsidR="00693ED9">
        <w:rPr>
          <w:rStyle w:val="ad"/>
          <w:rFonts w:cs="Arial"/>
          <w:szCs w:val="28"/>
        </w:rPr>
        <w:t>,</w:t>
      </w:r>
      <w:r w:rsidR="00444A65">
        <w:rPr>
          <w:rStyle w:val="ad"/>
          <w:rFonts w:cs="Arial"/>
          <w:szCs w:val="28"/>
        </w:rPr>
        <w:t xml:space="preserve"> </w:t>
      </w:r>
      <w:r w:rsidR="00693ED9">
        <w:rPr>
          <w:rStyle w:val="ad"/>
          <w:rFonts w:cs="Arial"/>
          <w:szCs w:val="28"/>
        </w:rPr>
        <w:t>от 22.10.2020 №83</w:t>
      </w:r>
      <w:r w:rsidR="00A87938">
        <w:rPr>
          <w:rStyle w:val="ad"/>
          <w:rFonts w:cs="Arial"/>
          <w:szCs w:val="28"/>
        </w:rPr>
        <w:t>, от 26.11.2020 №93</w:t>
      </w:r>
      <w:r w:rsidR="00444A65">
        <w:rPr>
          <w:rStyle w:val="ad"/>
          <w:rFonts w:cs="Arial"/>
          <w:szCs w:val="28"/>
        </w:rPr>
        <w:t>, от 21.12.2020 №107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3) дефицит бюджета города в сумме </w:t>
      </w:r>
      <w:r w:rsidR="00444A65">
        <w:rPr>
          <w:rFonts w:cs="Arial"/>
          <w:color w:val="000000"/>
        </w:rPr>
        <w:t>142 022,0</w:t>
      </w:r>
      <w:r w:rsidRPr="002E2D32">
        <w:rPr>
          <w:rFonts w:cs="Arial"/>
          <w:szCs w:val="28"/>
        </w:rPr>
        <w:t xml:space="preserve"> тыс. рублей;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7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18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A87938">
        <w:rPr>
          <w:rStyle w:val="ad"/>
          <w:rFonts w:cs="Arial"/>
          <w:szCs w:val="28"/>
        </w:rPr>
        <w:t>, от 26.11.2020 №93</w:t>
      </w:r>
      <w:r w:rsidR="00444A65">
        <w:rPr>
          <w:rStyle w:val="ad"/>
          <w:rFonts w:cs="Arial"/>
          <w:szCs w:val="28"/>
        </w:rPr>
        <w:t>, от 21.12.2020 №107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4) верхний предел муниципального внутреннего долга города Урай по состоянию на 1 января 2021 года в сумме </w:t>
      </w:r>
      <w:r w:rsidR="00444A65">
        <w:rPr>
          <w:rFonts w:cs="Arial"/>
        </w:rPr>
        <w:t>0,0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0,0 тыс. рублей.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решения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9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>, от 29.06.2020 №48</w:t>
      </w:r>
      <w:r w:rsidR="00A87938">
        <w:rPr>
          <w:rStyle w:val="ad"/>
          <w:rFonts w:cs="Arial"/>
          <w:szCs w:val="28"/>
        </w:rPr>
        <w:t>, от 22.10.2020 №83, от 26.11.2020 №93</w:t>
      </w:r>
      <w:r w:rsidR="00444A65">
        <w:rPr>
          <w:rStyle w:val="ad"/>
          <w:rFonts w:cs="Arial"/>
          <w:szCs w:val="28"/>
        </w:rPr>
        <w:t>, от 21.12.2020 №107</w:t>
      </w:r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2. Утвердить основные характеристики бюджета городского округа город Урай на плановый период 2021 и 2022 годов: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lastRenderedPageBreak/>
        <w:t xml:space="preserve">1) общий объем доходов бюджета города на 2021 год в сумме </w:t>
      </w:r>
      <w:r w:rsidRPr="002E2D32">
        <w:rPr>
          <w:rFonts w:cs="Arial"/>
          <w:color w:val="000000"/>
        </w:rPr>
        <w:t>3 092 700,3</w:t>
      </w:r>
      <w:r w:rsidRPr="002E2D32">
        <w:rPr>
          <w:rFonts w:cs="Arial"/>
          <w:szCs w:val="28"/>
        </w:rPr>
        <w:t xml:space="preserve"> тыс. рублей и на 2022 год в сумме </w:t>
      </w:r>
      <w:r w:rsidR="00977582">
        <w:rPr>
          <w:rFonts w:cs="Arial"/>
          <w:color w:val="000000"/>
        </w:rPr>
        <w:t>3 125 150,2</w:t>
      </w:r>
      <w:r w:rsidRPr="002E2D32">
        <w:rPr>
          <w:rFonts w:cs="Arial"/>
          <w:szCs w:val="28"/>
        </w:rPr>
        <w:t xml:space="preserve"> тыс. рублей согласно приложению 2, 2.1</w:t>
      </w:r>
      <w:r w:rsidR="00977582">
        <w:rPr>
          <w:rFonts w:cs="Arial"/>
          <w:szCs w:val="28"/>
        </w:rPr>
        <w:t>, 2.2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3E21B0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2) общий объем расходов бюджета города на 2021 год в сумме </w:t>
      </w:r>
      <w:r w:rsidRPr="002E2D32">
        <w:rPr>
          <w:rFonts w:cs="Arial"/>
          <w:color w:val="000000"/>
        </w:rPr>
        <w:t>3 180 499,7</w:t>
      </w:r>
      <w:r w:rsidRPr="002E2D32">
        <w:rPr>
          <w:rFonts w:cs="Arial"/>
          <w:szCs w:val="28"/>
        </w:rPr>
        <w:t xml:space="preserve"> тыс. рублей и на 2022 год в сумме </w:t>
      </w:r>
      <w:r w:rsidR="00977582">
        <w:rPr>
          <w:rFonts w:cs="Arial"/>
          <w:color w:val="000000"/>
        </w:rPr>
        <w:t>3 214 270,0</w:t>
      </w:r>
      <w:r w:rsidRPr="002E2D32">
        <w:rPr>
          <w:rFonts w:cs="Arial"/>
          <w:szCs w:val="28"/>
        </w:rPr>
        <w:t xml:space="preserve"> тыс. рублей, в том числе условно утвержденные расходы на 2021 год в сумме 36 573,6 тыс. рублей и на 2022 год в сумме 74 888,3 тыс. рублей;</w:t>
      </w:r>
    </w:p>
    <w:p w:rsidR="003E21B0" w:rsidRPr="002E2D32" w:rsidRDefault="00670E18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решения</w:t>
      </w:r>
      <w:r w:rsidR="003E21B0">
        <w:rPr>
          <w:rFonts w:cs="Arial"/>
          <w:szCs w:val="28"/>
        </w:rPr>
        <w:t xml:space="preserve"> </w:t>
      </w:r>
      <w:r w:rsidR="003E21B0" w:rsidRPr="002E2D32">
        <w:rPr>
          <w:rFonts w:cs="Arial"/>
          <w:szCs w:val="28"/>
        </w:rPr>
        <w:t xml:space="preserve">Думы </w:t>
      </w:r>
      <w:r w:rsidR="003E21B0">
        <w:rPr>
          <w:rFonts w:cs="Arial"/>
          <w:szCs w:val="28"/>
        </w:rPr>
        <w:t>города Урай</w:t>
      </w:r>
      <w:r w:rsidR="003E21B0">
        <w:rPr>
          <w:rFonts w:cs="Arial"/>
        </w:rPr>
        <w:t xml:space="preserve"> </w:t>
      </w:r>
      <w:hyperlink r:id="rId21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3E21B0"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>, от 29.06.2020 №48</w:t>
      </w:r>
      <w:r w:rsidR="003E21B0" w:rsidRPr="002E2D32">
        <w:rPr>
          <w:rFonts w:cs="Arial"/>
          <w:szCs w:val="28"/>
        </w:rPr>
        <w:t>)</w:t>
      </w:r>
    </w:p>
    <w:p w:rsidR="003E21B0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дефицит бюджета города на 2021 год в сумме 87 799,4 тыс. рублей и на 2022 год в сумме 89 119,8 тыс. рублей;</w:t>
      </w:r>
    </w:p>
    <w:p w:rsidR="003E21B0" w:rsidRPr="002E2D32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4) верхний предел муниципального внутреннего долга города Урай по состоянию на 1 января 2022 года в сумме </w:t>
      </w:r>
      <w:r w:rsidR="00444A65">
        <w:rPr>
          <w:rFonts w:cs="Arial"/>
          <w:color w:val="000000"/>
        </w:rPr>
        <w:t>27 000,0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0,0 тыс. рублей, и по состоянию на 1 января 2023 года в сумме </w:t>
      </w:r>
      <w:r w:rsidR="00444A65">
        <w:rPr>
          <w:rFonts w:cs="Arial"/>
          <w:color w:val="000000"/>
        </w:rPr>
        <w:t>55 200,0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в сумме 0,0 тыс. рублей.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2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="0044278A">
        <w:rPr>
          <w:rStyle w:val="ad"/>
          <w:rFonts w:cs="Arial"/>
          <w:szCs w:val="28"/>
        </w:rPr>
        <w:t>, от 26.11.2020 №93</w:t>
      </w:r>
      <w:r w:rsidR="00444A65">
        <w:rPr>
          <w:rStyle w:val="ad"/>
          <w:rFonts w:cs="Arial"/>
          <w:szCs w:val="28"/>
        </w:rPr>
        <w:t>, от 21.12.2020 №107</w:t>
      </w:r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2. Нормативы распределения доходов в бюджет города</w:t>
      </w:r>
    </w:p>
    <w:p w:rsidR="00AC5883" w:rsidRPr="002E2D32" w:rsidRDefault="00AC5883" w:rsidP="00AC5883">
      <w:pPr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Доходы бюджета города сформированы согласно нормативам распределения доходов в бюджет городского округа город Урай на 2020 год и на плановый период 2021 и 2022 годов, указанным в приложении 3.</w:t>
      </w:r>
    </w:p>
    <w:p w:rsidR="00AC5883" w:rsidRPr="002E2D32" w:rsidRDefault="00AC5883" w:rsidP="00AC5883">
      <w:pPr>
        <w:jc w:val="both"/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3. Главные администраторы доходов бюджета города и главные администраторы источников финансирования дефицита бюджета города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1.Утвердить перечень главных администраторов доходов бюджета городского округа город Урай согласно приложению 4, 4.1, 4.2</w:t>
      </w:r>
      <w:r w:rsidR="00444A65">
        <w:rPr>
          <w:rFonts w:cs="Arial"/>
          <w:szCs w:val="28"/>
        </w:rPr>
        <w:t>, 4.3</w:t>
      </w:r>
      <w:r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24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444A65">
        <w:rPr>
          <w:rStyle w:val="ad"/>
          <w:rFonts w:cs="Arial"/>
          <w:szCs w:val="28"/>
        </w:rPr>
        <w:t>, от 21.12.2020 №107</w:t>
      </w:r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2.Утвердить перечень главных администраторов источников финансирования дефицита бюджета городского округа город Урай согласно приложению 5, 5.1 к настоящему решению. </w:t>
      </w:r>
    </w:p>
    <w:p w:rsidR="00AC5883" w:rsidRPr="002E2D32" w:rsidRDefault="003E21B0" w:rsidP="000D1068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5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 xml:space="preserve">) </w:t>
      </w: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4. Бюджетные ассигнования бюджета города</w:t>
      </w:r>
    </w:p>
    <w:p w:rsidR="00AC5883" w:rsidRPr="002E2D32" w:rsidRDefault="00AC5883" w:rsidP="00AC5883">
      <w:pPr>
        <w:autoSpaceDE w:val="0"/>
        <w:autoSpaceDN w:val="0"/>
        <w:adjustRightInd w:val="0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6, 6.1, 6.2</w:t>
      </w:r>
      <w:r w:rsidR="00484694">
        <w:rPr>
          <w:rFonts w:cs="Arial"/>
          <w:szCs w:val="28"/>
        </w:rPr>
        <w:t>, 6.3</w:t>
      </w:r>
      <w:r w:rsidR="000D1068">
        <w:rPr>
          <w:rFonts w:cs="Arial"/>
          <w:szCs w:val="28"/>
        </w:rPr>
        <w:t>, 6.4</w:t>
      </w:r>
      <w:r w:rsidR="00693ED9">
        <w:rPr>
          <w:rFonts w:cs="Arial"/>
          <w:szCs w:val="28"/>
        </w:rPr>
        <w:t>, 6.5</w:t>
      </w:r>
      <w:r w:rsidR="0044278A">
        <w:rPr>
          <w:rFonts w:cs="Arial"/>
          <w:szCs w:val="28"/>
        </w:rPr>
        <w:t>, 6.6</w:t>
      </w:r>
      <w:r w:rsidR="00444A65">
        <w:rPr>
          <w:rFonts w:cs="Arial"/>
          <w:szCs w:val="28"/>
        </w:rPr>
        <w:t>, 6.7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6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27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484694">
        <w:t xml:space="preserve">, </w:t>
      </w:r>
      <w:r w:rsidR="00484694" w:rsidRPr="00484694">
        <w:rPr>
          <w:color w:val="0000FF"/>
        </w:rPr>
        <w:t>от 29.04.2020 №29</w:t>
      </w:r>
      <w:r w:rsidR="000D1068">
        <w:rPr>
          <w:color w:val="0000FF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="00693ED9">
        <w:rPr>
          <w:rStyle w:val="ad"/>
          <w:rFonts w:cs="Arial"/>
          <w:szCs w:val="28"/>
        </w:rPr>
        <w:t>, 22.10.2020 №83</w:t>
      </w:r>
      <w:r w:rsidR="0044278A">
        <w:rPr>
          <w:rStyle w:val="ad"/>
          <w:rFonts w:cs="Arial"/>
          <w:szCs w:val="28"/>
        </w:rPr>
        <w:t>, от 26.11.2020 №93</w:t>
      </w:r>
      <w:r w:rsidR="00444A65">
        <w:rPr>
          <w:rStyle w:val="ad"/>
          <w:rFonts w:cs="Arial"/>
          <w:szCs w:val="28"/>
        </w:rPr>
        <w:t>, от 21.12.2020 №107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lastRenderedPageBreak/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7, 7.1</w:t>
      </w:r>
      <w:r w:rsidR="000D1068">
        <w:rPr>
          <w:rFonts w:cs="Arial"/>
          <w:szCs w:val="28"/>
        </w:rPr>
        <w:t>, 7.2</w:t>
      </w:r>
      <w:r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8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3E21B0" w:rsidRDefault="003E21B0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8, 8.1, 8.2</w:t>
      </w:r>
      <w:r w:rsidR="00484694">
        <w:rPr>
          <w:rFonts w:cs="Arial"/>
          <w:szCs w:val="28"/>
        </w:rPr>
        <w:t>, 8.3</w:t>
      </w:r>
      <w:r w:rsidR="000D1068">
        <w:rPr>
          <w:rFonts w:cs="Arial"/>
          <w:szCs w:val="28"/>
        </w:rPr>
        <w:t>, 8.4</w:t>
      </w:r>
      <w:r w:rsidR="00693ED9">
        <w:rPr>
          <w:rFonts w:cs="Arial"/>
          <w:szCs w:val="28"/>
        </w:rPr>
        <w:t>, 8.5</w:t>
      </w:r>
      <w:r w:rsidR="0044278A">
        <w:rPr>
          <w:rFonts w:cs="Arial"/>
          <w:szCs w:val="28"/>
        </w:rPr>
        <w:t>, 8.6</w:t>
      </w:r>
      <w:r w:rsidR="00444A65">
        <w:rPr>
          <w:rFonts w:cs="Arial"/>
          <w:szCs w:val="28"/>
        </w:rPr>
        <w:t xml:space="preserve">, 8.7 </w:t>
      </w:r>
      <w:r w:rsidRPr="002E2D32">
        <w:rPr>
          <w:rFonts w:cs="Arial"/>
          <w:szCs w:val="28"/>
        </w:rPr>
        <w:t>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9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>, от 29.04.2020 №29</w:t>
      </w:r>
      <w:r w:rsidR="000D1068">
        <w:rPr>
          <w:color w:val="0000FF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="00693ED9">
        <w:rPr>
          <w:rStyle w:val="ad"/>
          <w:rFonts w:cs="Arial"/>
          <w:szCs w:val="28"/>
        </w:rPr>
        <w:t>, 22.10.2020 №83</w:t>
      </w:r>
      <w:r w:rsidR="0044278A">
        <w:rPr>
          <w:rStyle w:val="ad"/>
          <w:rFonts w:cs="Arial"/>
          <w:szCs w:val="28"/>
        </w:rPr>
        <w:t>, от 26.11.2020 №93</w:t>
      </w:r>
      <w:r w:rsidR="00444A65">
        <w:rPr>
          <w:rStyle w:val="ad"/>
          <w:rFonts w:cs="Arial"/>
          <w:szCs w:val="28"/>
        </w:rPr>
        <w:t>, от 21.12.2020 №107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9, 9.1</w:t>
      </w:r>
      <w:r w:rsidR="000D1068">
        <w:rPr>
          <w:rFonts w:cs="Arial"/>
          <w:szCs w:val="28"/>
        </w:rPr>
        <w:t>, 9.2</w:t>
      </w:r>
      <w:r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1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3E21B0" w:rsidRDefault="003E21B0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3. Утвердить распределение бюджетных ассигнований по разделам и подразделам классификации расходов бюджетов: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10, 10.1, 10.2</w:t>
      </w:r>
      <w:r w:rsidR="00484694">
        <w:rPr>
          <w:rFonts w:cs="Arial"/>
          <w:szCs w:val="28"/>
        </w:rPr>
        <w:t>,10.3</w:t>
      </w:r>
      <w:r w:rsidR="000D1068">
        <w:rPr>
          <w:rFonts w:cs="Arial"/>
          <w:szCs w:val="28"/>
        </w:rPr>
        <w:t>, 10.4</w:t>
      </w:r>
      <w:r w:rsidR="00693ED9">
        <w:rPr>
          <w:rFonts w:cs="Arial"/>
          <w:szCs w:val="28"/>
        </w:rPr>
        <w:t>, 10.5</w:t>
      </w:r>
      <w:r w:rsidR="0044278A">
        <w:rPr>
          <w:rFonts w:cs="Arial"/>
          <w:szCs w:val="28"/>
        </w:rPr>
        <w:t>, 10.6</w:t>
      </w:r>
      <w:r w:rsidR="00E96A00">
        <w:rPr>
          <w:rFonts w:cs="Arial"/>
          <w:szCs w:val="28"/>
        </w:rPr>
        <w:t>, 10.7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2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3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>, от 29.04.2020 № 29</w:t>
      </w:r>
      <w:r w:rsidR="000D1068">
        <w:rPr>
          <w:color w:val="0000FF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="00693ED9">
        <w:rPr>
          <w:rStyle w:val="ad"/>
          <w:rFonts w:cs="Arial"/>
          <w:szCs w:val="28"/>
        </w:rPr>
        <w:t>, 22.10.2020 №83</w:t>
      </w:r>
      <w:r w:rsidR="0044278A">
        <w:rPr>
          <w:rStyle w:val="ad"/>
          <w:rFonts w:cs="Arial"/>
          <w:szCs w:val="28"/>
        </w:rPr>
        <w:t>, от 26.11.2020 №93</w:t>
      </w:r>
      <w:r w:rsidR="00E96A00">
        <w:rPr>
          <w:rStyle w:val="ad"/>
          <w:rFonts w:cs="Arial"/>
          <w:szCs w:val="28"/>
        </w:rPr>
        <w:t>, 21.12.2020 №107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11, 11.1</w:t>
      </w:r>
      <w:r w:rsidR="000D1068">
        <w:rPr>
          <w:rFonts w:cs="Arial"/>
          <w:szCs w:val="28"/>
        </w:rPr>
        <w:t>, 11.2</w:t>
      </w:r>
      <w:r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34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4. Утвердить ведомственную структуру расходов бюджета городского округа город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12, 12.1, 12.2</w:t>
      </w:r>
      <w:r w:rsidR="00484694">
        <w:rPr>
          <w:rFonts w:cs="Arial"/>
          <w:szCs w:val="28"/>
        </w:rPr>
        <w:t>, 12.3</w:t>
      </w:r>
      <w:r w:rsidR="000D1068">
        <w:rPr>
          <w:rFonts w:cs="Arial"/>
          <w:szCs w:val="28"/>
        </w:rPr>
        <w:t>, 12.4</w:t>
      </w:r>
      <w:r w:rsidR="00693ED9">
        <w:rPr>
          <w:rFonts w:cs="Arial"/>
          <w:szCs w:val="28"/>
        </w:rPr>
        <w:t>, 12.5</w:t>
      </w:r>
      <w:r w:rsidR="0044278A">
        <w:rPr>
          <w:rFonts w:cs="Arial"/>
          <w:szCs w:val="28"/>
        </w:rPr>
        <w:t>, 12.6</w:t>
      </w:r>
      <w:r w:rsidR="00E96A00">
        <w:rPr>
          <w:rFonts w:cs="Arial"/>
          <w:szCs w:val="28"/>
        </w:rPr>
        <w:t>, 12.7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5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6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 xml:space="preserve">, </w:t>
      </w:r>
      <w:hyperlink r:id="rId37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484694" w:rsidRPr="00484694">
          <w:rPr>
            <w:rStyle w:val="ad"/>
            <w:rFonts w:cs="Arial"/>
            <w:szCs w:val="28"/>
          </w:rPr>
          <w:t xml:space="preserve">от </w:t>
        </w:r>
        <w:r w:rsidR="00484694">
          <w:rPr>
            <w:rStyle w:val="ad"/>
            <w:rFonts w:cs="Arial"/>
            <w:szCs w:val="28"/>
          </w:rPr>
          <w:t>29</w:t>
        </w:r>
        <w:r w:rsidR="00484694" w:rsidRPr="00484694">
          <w:rPr>
            <w:rStyle w:val="ad"/>
            <w:rFonts w:cs="Arial"/>
            <w:szCs w:val="28"/>
          </w:rPr>
          <w:t>.04.2020 № 2</w:t>
        </w:r>
      </w:hyperlink>
      <w:r w:rsidR="00484694">
        <w:rPr>
          <w:color w:val="0000FF"/>
        </w:rPr>
        <w:t>9</w:t>
      </w:r>
      <w:r w:rsidR="000D1068">
        <w:rPr>
          <w:color w:val="0000FF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="00693ED9">
        <w:rPr>
          <w:rStyle w:val="ad"/>
          <w:rFonts w:cs="Arial"/>
          <w:szCs w:val="28"/>
        </w:rPr>
        <w:t>, от 22.10.2020 №83</w:t>
      </w:r>
      <w:r w:rsidR="0044278A">
        <w:rPr>
          <w:rStyle w:val="ad"/>
          <w:rFonts w:cs="Arial"/>
          <w:szCs w:val="28"/>
        </w:rPr>
        <w:t>, от 26.11.2020 №93</w:t>
      </w:r>
      <w:r w:rsidR="00E96A00">
        <w:rPr>
          <w:rStyle w:val="ad"/>
          <w:rFonts w:cs="Arial"/>
          <w:szCs w:val="28"/>
        </w:rPr>
        <w:t>, от 21.12.2020 №107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2) на плановый период 2021 и 2022 годов согласно приложению 13, 13.1</w:t>
      </w:r>
      <w:r w:rsidR="000D1068">
        <w:rPr>
          <w:rFonts w:cs="Arial"/>
          <w:szCs w:val="28"/>
        </w:rPr>
        <w:t>, 13.2</w:t>
      </w:r>
      <w:r w:rsidR="00AC5883"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8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szCs w:val="28"/>
        </w:rPr>
        <w:t>5. П</w:t>
      </w:r>
      <w:r w:rsidRPr="002E2D32">
        <w:rPr>
          <w:rFonts w:cs="Arial"/>
          <w:color w:val="000000"/>
          <w:szCs w:val="28"/>
        </w:rPr>
        <w:t>редусмотреть бюджетные ассигнования на муниципальные программы согласно Перечню муниципальных программ городского округа город Урай на 2020 год и на плановый период 2021 и 2022 годов, указанному в приложении 14.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6. Утвердить общий объём бюджетных ассигнований на исполнение публичных нормативных обязательств:</w:t>
      </w:r>
    </w:p>
    <w:p w:rsidR="00E96A00" w:rsidRDefault="00AC5883" w:rsidP="00E96A00">
      <w:pPr>
        <w:ind w:firstLine="708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на 2020 год в сумме </w:t>
      </w:r>
      <w:r w:rsidR="00E96A00">
        <w:rPr>
          <w:rFonts w:cs="Arial"/>
          <w:szCs w:val="28"/>
        </w:rPr>
        <w:t>86 411,5</w:t>
      </w:r>
      <w:r w:rsidRPr="002E2D32">
        <w:rPr>
          <w:rFonts w:cs="Arial"/>
          <w:szCs w:val="28"/>
        </w:rPr>
        <w:t xml:space="preserve"> тыс. рублей</w:t>
      </w:r>
      <w:r w:rsidR="00E96A00" w:rsidRPr="00E96A00">
        <w:rPr>
          <w:rFonts w:cs="Arial"/>
          <w:szCs w:val="28"/>
        </w:rPr>
        <w:t xml:space="preserve"> </w:t>
      </w:r>
    </w:p>
    <w:p w:rsidR="00E96A00" w:rsidRPr="00484694" w:rsidRDefault="00E96A00" w:rsidP="00E96A0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>(в ред. решени</w:t>
      </w:r>
      <w:r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</w:t>
      </w:r>
      <w:proofErr w:type="spellStart"/>
      <w:r>
        <w:rPr>
          <w:rFonts w:cs="Arial"/>
          <w:szCs w:val="28"/>
        </w:rPr>
        <w:t>Урай</w:t>
      </w:r>
      <w:proofErr w:type="spellEnd"/>
      <w:r>
        <w:rPr>
          <w:rFonts w:cs="Arial"/>
          <w:szCs w:val="28"/>
        </w:rPr>
        <w:t xml:space="preserve"> </w:t>
      </w:r>
      <w:r>
        <w:rPr>
          <w:rStyle w:val="ad"/>
          <w:rFonts w:cs="Arial"/>
          <w:szCs w:val="28"/>
        </w:rPr>
        <w:t>от 21.12.2020 №107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103 426,4 тыс. рублей;</w:t>
      </w:r>
    </w:p>
    <w:p w:rsidR="00AC5883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103 426,4 тыс. рублей.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7. Утвердить объем межбюджетных трансфертов, получаемых из других бюджетов бюджетной системы Российской Федерации: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на 2020 год в сумме </w:t>
      </w:r>
      <w:r w:rsidR="00E96A00">
        <w:rPr>
          <w:rFonts w:cs="Arial"/>
          <w:color w:val="000000" w:themeColor="text1"/>
        </w:rPr>
        <w:t>2 696 194,2</w:t>
      </w:r>
      <w:r w:rsidRPr="002E2D32">
        <w:rPr>
          <w:rFonts w:cs="Arial"/>
          <w:szCs w:val="28"/>
        </w:rPr>
        <w:t xml:space="preserve">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9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4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="0044278A">
        <w:rPr>
          <w:rStyle w:val="ad"/>
          <w:rFonts w:cs="Arial"/>
          <w:szCs w:val="28"/>
        </w:rPr>
        <w:t>, от 26.11.2020 №93</w:t>
      </w:r>
      <w:r w:rsidR="00E96A00">
        <w:rPr>
          <w:rStyle w:val="ad"/>
          <w:rFonts w:cs="Arial"/>
          <w:szCs w:val="28"/>
        </w:rPr>
        <w:t>, от 21.12.2020 №107</w:t>
      </w:r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2) на 2021 год в сумме 2 065 561,6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41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lastRenderedPageBreak/>
        <w:t xml:space="preserve"> </w:t>
      </w:r>
      <w:r w:rsidR="00AC5883" w:rsidRPr="002E2D32">
        <w:rPr>
          <w:rFonts w:cs="Arial"/>
          <w:szCs w:val="28"/>
        </w:rPr>
        <w:t xml:space="preserve">3) на 2022 год в сумме </w:t>
      </w:r>
      <w:r w:rsidR="000D1068">
        <w:rPr>
          <w:rFonts w:cs="Arial"/>
          <w:szCs w:val="28"/>
        </w:rPr>
        <w:t>2 078 717,6</w:t>
      </w:r>
      <w:r w:rsidR="00AC5883" w:rsidRPr="002E2D32">
        <w:rPr>
          <w:rFonts w:cs="Arial"/>
          <w:szCs w:val="28"/>
        </w:rPr>
        <w:t xml:space="preserve"> тыс. рублей.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42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8. Утвердить объем бюджетных ассигнований муниципального дорожного фонда: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на 2020 год в сумме </w:t>
      </w:r>
      <w:r w:rsidR="00E96A00">
        <w:rPr>
          <w:rFonts w:cs="Arial"/>
        </w:rPr>
        <w:t>43 455,1</w:t>
      </w:r>
      <w:r w:rsidRPr="002E2D32">
        <w:rPr>
          <w:rFonts w:cs="Arial"/>
          <w:szCs w:val="28"/>
        </w:rPr>
        <w:t xml:space="preserve">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E96A00">
        <w:rPr>
          <w:rFonts w:cs="Arial"/>
          <w:szCs w:val="28"/>
        </w:rPr>
        <w:t>й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="00E96A00">
        <w:rPr>
          <w:rStyle w:val="ad"/>
          <w:rFonts w:cs="Arial"/>
          <w:szCs w:val="28"/>
        </w:rPr>
        <w:t>, от 21.12.2020 №107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32 282,9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32 702,9 тыс. рублей.</w:t>
      </w:r>
    </w:p>
    <w:p w:rsidR="00AC5883" w:rsidRPr="002E2D32" w:rsidRDefault="00AC5883" w:rsidP="000D1068">
      <w:pPr>
        <w:ind w:firstLine="708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9. Предусмотреть бюджетные ассигнования на </w:t>
      </w:r>
      <w:r w:rsidRPr="002E2D32">
        <w:rPr>
          <w:rFonts w:cs="Arial"/>
          <w:bCs/>
          <w:color w:val="000000"/>
          <w:szCs w:val="28"/>
        </w:rPr>
        <w:t>предоставление субсидий</w:t>
      </w:r>
      <w:r w:rsidRPr="002E2D32">
        <w:rPr>
          <w:rFonts w:cs="Arial"/>
          <w:color w:val="000000"/>
          <w:szCs w:val="28"/>
        </w:rPr>
        <w:t xml:space="preserve"> в случаях, согласно Перечню </w:t>
      </w:r>
      <w:r w:rsidRPr="002E2D32">
        <w:rPr>
          <w:rFonts w:cs="Arial"/>
          <w:bCs/>
          <w:color w:val="000000"/>
          <w:szCs w:val="28"/>
        </w:rPr>
        <w:t>субсидий</w:t>
      </w:r>
      <w:r w:rsidRPr="002E2D32">
        <w:rPr>
          <w:rFonts w:cs="Arial"/>
          <w:color w:val="000000"/>
          <w:szCs w:val="28"/>
        </w:rPr>
        <w:t xml:space="preserve"> в составе расходов бюджета городского округа город Урай, указанному в приложении 15</w:t>
      </w:r>
      <w:r w:rsidR="000D1068">
        <w:rPr>
          <w:rFonts w:cs="Arial"/>
          <w:color w:val="000000"/>
          <w:szCs w:val="28"/>
        </w:rPr>
        <w:t>, 15.1 (</w:t>
      </w:r>
      <w:r w:rsidR="000D1068">
        <w:rPr>
          <w:rFonts w:cs="Arial"/>
          <w:szCs w:val="28"/>
        </w:rPr>
        <w:t xml:space="preserve">в ред. решения </w:t>
      </w:r>
      <w:r w:rsidR="000D1068" w:rsidRPr="002E2D32">
        <w:rPr>
          <w:rFonts w:cs="Arial"/>
          <w:szCs w:val="28"/>
        </w:rPr>
        <w:t xml:space="preserve">Думы </w:t>
      </w:r>
      <w:r w:rsidR="000D1068">
        <w:rPr>
          <w:rFonts w:cs="Arial"/>
          <w:szCs w:val="28"/>
        </w:rPr>
        <w:t>города Урай</w:t>
      </w:r>
      <w:r w:rsidR="000D1068">
        <w:rPr>
          <w:rStyle w:val="ad"/>
          <w:rFonts w:cs="Arial"/>
          <w:szCs w:val="28"/>
        </w:rPr>
        <w:t xml:space="preserve"> от 29.06.2020 №48</w:t>
      </w:r>
      <w:r w:rsidR="000D1068" w:rsidRPr="002E2D32">
        <w:rPr>
          <w:rFonts w:cs="Arial"/>
          <w:szCs w:val="28"/>
        </w:rPr>
        <w:t>)</w:t>
      </w:r>
      <w:r w:rsidR="000D1068">
        <w:rPr>
          <w:rFonts w:cs="Arial"/>
          <w:szCs w:val="28"/>
        </w:rPr>
        <w:t>.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10. Установить размер резервного фонда администрации города: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в сумме 5 000,0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5 000,0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5 000,0 тыс. рублей.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11. Бюджетные ассигнования на осуществление бюджетных инвестиций в объекты капитального строительства муниципальной собственности города Урай отражаются в составе сводной бюджетной росписи бюджета города суммарно по соответствующему виду расходов.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12. Утвердить бюджетные ассигнования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 - Югры, раздельно по каждому объекту согласно приложению 16, 16.1</w:t>
      </w:r>
      <w:r w:rsidR="0044278A">
        <w:rPr>
          <w:rFonts w:cs="Arial"/>
          <w:szCs w:val="28"/>
        </w:rPr>
        <w:t>, 16.2</w:t>
      </w:r>
      <w:r w:rsidR="00E96A00">
        <w:rPr>
          <w:rFonts w:cs="Arial"/>
          <w:szCs w:val="28"/>
        </w:rPr>
        <w:t>, 16.3</w:t>
      </w:r>
      <w:r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</w:t>
      </w:r>
      <w:r w:rsidR="00E96A00">
        <w:rPr>
          <w:rFonts w:cs="Arial"/>
          <w:szCs w:val="28"/>
        </w:rPr>
        <w:t>Р</w:t>
      </w:r>
      <w:r>
        <w:rPr>
          <w:rFonts w:cs="Arial"/>
          <w:szCs w:val="28"/>
        </w:rPr>
        <w:t>ешени</w:t>
      </w:r>
      <w:r w:rsidR="00E96A00">
        <w:rPr>
          <w:rFonts w:cs="Arial"/>
          <w:szCs w:val="28"/>
        </w:rPr>
        <w:t>й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</w:t>
      </w:r>
      <w:proofErr w:type="spellStart"/>
      <w:r>
        <w:rPr>
          <w:rFonts w:cs="Arial"/>
          <w:szCs w:val="28"/>
        </w:rPr>
        <w:t>Урай</w:t>
      </w:r>
      <w:proofErr w:type="spellEnd"/>
      <w:r>
        <w:rPr>
          <w:rFonts w:cs="Arial"/>
          <w:szCs w:val="28"/>
        </w:rPr>
        <w:t xml:space="preserve"> </w:t>
      </w:r>
      <w:hyperlink r:id="rId44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="0044278A">
        <w:rPr>
          <w:rStyle w:val="ad"/>
          <w:rFonts w:cs="Arial"/>
          <w:szCs w:val="28"/>
        </w:rPr>
        <w:t>, от 26.11.2020 №93</w:t>
      </w:r>
      <w:r w:rsidR="00E96A00">
        <w:rPr>
          <w:rStyle w:val="ad"/>
          <w:rFonts w:cs="Arial"/>
          <w:szCs w:val="28"/>
        </w:rPr>
        <w:t>, от 21.12.2020 №107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5. Особенности использования бюджетных ассигнований на обеспечение деятельности органов местного самоуправления и муниципальных учреждений города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Установить, что органы местного самоуправления не вправе принимать решения, приводящие к увеличению в 2020 году численности работников органов местного самоуправления и муниципальных учреждений, за исключением случаев принятия решений по перераспределению полномочий между уровнями бюджетной системы Российской Федерации и по вводу (приобретению) новых объектов капитального строительства. 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FF0000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6. Муниципальные внутренние заимствования городского округа, муниципальный долг городского округа</w:t>
      </w:r>
    </w:p>
    <w:p w:rsidR="00AC5883" w:rsidRPr="002E2D32" w:rsidRDefault="00AC5883" w:rsidP="00AC588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1. Учесть, что администрация города Урай вправе заключать от имени муниципального образования городской округ город Урай кредитные договоры (соглашения), а также изменения и дополнения к ним на следующих условиях: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1) сумма привлеченных средств устанавливается в объеме, утвержденном программой муниципальных внутренних заимствований городского округа город Урай на </w:t>
      </w:r>
      <w:r w:rsidRPr="002E2D32">
        <w:rPr>
          <w:rFonts w:cs="Arial"/>
          <w:color w:val="000000"/>
          <w:szCs w:val="28"/>
        </w:rPr>
        <w:lastRenderedPageBreak/>
        <w:t>2020 год и на плановый период 2021 и 2022 годов на дату размещения извещения об осуществлении закупки услуги;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3) срок погашения кредита - до 36 месяцев со дня заключения соответствующего кредитного договора;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4) цели использования кредита в соответствии с пунктом 11 статьи 103 </w:t>
      </w:r>
      <w:hyperlink r:id="rId45" w:history="1">
        <w:r w:rsidRPr="002E2D32">
          <w:rPr>
            <w:rStyle w:val="ad"/>
            <w:rFonts w:cs="Arial"/>
            <w:szCs w:val="28"/>
          </w:rPr>
          <w:t>Бюджетного кодекса</w:t>
        </w:r>
      </w:hyperlink>
      <w:r w:rsidRPr="002E2D32">
        <w:rPr>
          <w:rFonts w:cs="Arial"/>
          <w:color w:val="000000"/>
          <w:szCs w:val="28"/>
        </w:rPr>
        <w:t xml:space="preserve">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2. Установить, что отбор кредитных организаций для предоставления муниципальному образованию городской округ город Урай кредитов в 2020 - 2022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3. Утвердить программу муниципальных внутренних заимствований городского округа город Урай на 2020 год и на плановый период 2021 и 2022 годов согласно приложению 17, 17.1</w:t>
      </w:r>
      <w:r w:rsidR="000D1068">
        <w:rPr>
          <w:rFonts w:cs="Arial"/>
          <w:color w:val="000000"/>
          <w:szCs w:val="28"/>
        </w:rPr>
        <w:t>, 17.2</w:t>
      </w:r>
      <w:r w:rsidR="0044278A">
        <w:rPr>
          <w:rFonts w:cs="Arial"/>
          <w:color w:val="000000"/>
          <w:szCs w:val="28"/>
        </w:rPr>
        <w:t>, 17.3</w:t>
      </w:r>
      <w:r w:rsidR="00E96A00">
        <w:rPr>
          <w:rFonts w:cs="Arial"/>
          <w:color w:val="000000"/>
          <w:szCs w:val="28"/>
        </w:rPr>
        <w:t>, 17.4</w:t>
      </w:r>
      <w:r w:rsidRPr="002E2D32">
        <w:rPr>
          <w:rFonts w:cs="Arial"/>
          <w:color w:val="000000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6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 xml:space="preserve">, </w:t>
      </w:r>
      <w:hyperlink r:id="rId47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0D1068" w:rsidRPr="002E2D32">
          <w:rPr>
            <w:rStyle w:val="ad"/>
            <w:rFonts w:cs="Arial"/>
            <w:szCs w:val="28"/>
          </w:rPr>
          <w:t xml:space="preserve">от </w:t>
        </w:r>
        <w:r w:rsidR="000D1068">
          <w:rPr>
            <w:rStyle w:val="ad"/>
            <w:rFonts w:cs="Arial"/>
            <w:szCs w:val="28"/>
          </w:rPr>
          <w:t>29</w:t>
        </w:r>
        <w:r w:rsidR="000D1068" w:rsidRPr="002E2D32">
          <w:rPr>
            <w:rStyle w:val="ad"/>
            <w:rFonts w:cs="Arial"/>
            <w:szCs w:val="28"/>
          </w:rPr>
          <w:t>.0</w:t>
        </w:r>
        <w:r w:rsidR="000D1068">
          <w:rPr>
            <w:rStyle w:val="ad"/>
            <w:rFonts w:cs="Arial"/>
            <w:szCs w:val="28"/>
          </w:rPr>
          <w:t>6</w:t>
        </w:r>
        <w:r w:rsidR="000D1068" w:rsidRPr="002E2D32">
          <w:rPr>
            <w:rStyle w:val="ad"/>
            <w:rFonts w:cs="Arial"/>
            <w:szCs w:val="28"/>
          </w:rPr>
          <w:t xml:space="preserve">.2020 № </w:t>
        </w:r>
      </w:hyperlink>
      <w:r w:rsidR="000D1068">
        <w:rPr>
          <w:rStyle w:val="ad"/>
          <w:rFonts w:cs="Arial"/>
          <w:szCs w:val="28"/>
        </w:rPr>
        <w:t>48</w:t>
      </w:r>
      <w:r w:rsidR="0044278A">
        <w:rPr>
          <w:rStyle w:val="ad"/>
          <w:rFonts w:cs="Arial"/>
          <w:szCs w:val="28"/>
        </w:rPr>
        <w:t>, от 26.11.2020 №93</w:t>
      </w:r>
      <w:r w:rsidR="00E96A00">
        <w:rPr>
          <w:rStyle w:val="ad"/>
          <w:rFonts w:cs="Arial"/>
          <w:szCs w:val="28"/>
        </w:rPr>
        <w:t>, 21.12.2020 №107</w:t>
      </w:r>
      <w:r w:rsidR="0044278A" w:rsidRPr="002E2D32">
        <w:rPr>
          <w:rFonts w:cs="Arial"/>
          <w:szCs w:val="28"/>
        </w:rPr>
        <w:t>)</w:t>
      </w:r>
    </w:p>
    <w:p w:rsidR="0044278A" w:rsidRPr="002E2D32" w:rsidRDefault="00AC5883" w:rsidP="0044278A">
      <w:pPr>
        <w:ind w:firstLine="708"/>
        <w:rPr>
          <w:rFonts w:cs="Arial"/>
          <w:szCs w:val="28"/>
        </w:rPr>
      </w:pPr>
      <w:r w:rsidRPr="002E2D32">
        <w:rPr>
          <w:rFonts w:cs="Arial"/>
          <w:color w:val="000000"/>
          <w:szCs w:val="28"/>
        </w:rPr>
        <w:t>4. Утвердить программу муниципальных гарантий городского округа город Урай на 2020 год и на плановый период 2021 и 2022 годов, согласно приложению 18 к настоящему решению</w:t>
      </w:r>
      <w:r w:rsidR="0044278A">
        <w:rPr>
          <w:rFonts w:cs="Arial"/>
          <w:color w:val="000000"/>
          <w:szCs w:val="28"/>
        </w:rPr>
        <w:t xml:space="preserve"> </w:t>
      </w:r>
    </w:p>
    <w:p w:rsidR="00AC5883" w:rsidRDefault="00AC5883" w:rsidP="00AC5883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color w:val="000000"/>
          <w:szCs w:val="28"/>
        </w:rPr>
        <w:t xml:space="preserve">Общий объем бюджетных ассигнований, предусмотренных настоящим решением на </w:t>
      </w:r>
      <w:r w:rsidRPr="002E2D32">
        <w:rPr>
          <w:rFonts w:cs="Arial"/>
          <w:szCs w:val="28"/>
        </w:rPr>
        <w:t>исполнение муниципальных гарантий по возможным гарантийным случаям, составляет в 2020 году 200 000,0 тыс. рублей, в 2021 году 100 000,0 тыс. рублей, в 2022 году 0,0 тыс. рублей.</w:t>
      </w:r>
    </w:p>
    <w:p w:rsidR="00851111" w:rsidRPr="002E2D32" w:rsidRDefault="00851111" w:rsidP="00851111">
      <w:pPr>
        <w:ind w:firstLine="708"/>
        <w:rPr>
          <w:rFonts w:cs="Arial"/>
          <w:szCs w:val="28"/>
        </w:rPr>
      </w:pPr>
      <w:r>
        <w:rPr>
          <w:rFonts w:cs="Arial"/>
          <w:szCs w:val="28"/>
        </w:rPr>
        <w:t xml:space="preserve">(приложение 18 признать утратившим силу в ред. решения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</w:t>
      </w:r>
      <w:proofErr w:type="spellStart"/>
      <w:r>
        <w:rPr>
          <w:rFonts w:cs="Arial"/>
          <w:szCs w:val="28"/>
        </w:rPr>
        <w:t>Урай</w:t>
      </w:r>
      <w:proofErr w:type="spellEnd"/>
      <w:r>
        <w:rPr>
          <w:rFonts w:cs="Arial"/>
          <w:szCs w:val="28"/>
        </w:rPr>
        <w:t xml:space="preserve"> </w:t>
      </w:r>
      <w:r>
        <w:rPr>
          <w:rStyle w:val="ad"/>
          <w:rFonts w:cs="Arial"/>
          <w:szCs w:val="28"/>
        </w:rPr>
        <w:t>от 26.11.2020 №93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5. Утвердить источники внутреннего финансирования дефицита бюджета городского округа город Урай на 2020 год и на плановый период 2021 и 2022 годов согласно приложению 19, 19.1, 19.2</w:t>
      </w:r>
      <w:r w:rsidR="000D1068">
        <w:rPr>
          <w:rFonts w:cs="Arial"/>
          <w:color w:val="000000"/>
          <w:szCs w:val="28"/>
        </w:rPr>
        <w:t>,19.3</w:t>
      </w:r>
      <w:r w:rsidR="00693ED9">
        <w:rPr>
          <w:rFonts w:cs="Arial"/>
          <w:color w:val="000000"/>
          <w:szCs w:val="28"/>
        </w:rPr>
        <w:t>, 19.4</w:t>
      </w:r>
      <w:r w:rsidR="0044278A">
        <w:rPr>
          <w:rFonts w:cs="Arial"/>
          <w:color w:val="000000"/>
          <w:szCs w:val="28"/>
        </w:rPr>
        <w:t>, 19.5</w:t>
      </w:r>
      <w:r w:rsidR="00E96A00">
        <w:rPr>
          <w:rFonts w:cs="Arial"/>
          <w:color w:val="000000"/>
          <w:szCs w:val="28"/>
        </w:rPr>
        <w:t>, 19.6</w:t>
      </w:r>
      <w:r w:rsidRPr="002E2D32">
        <w:rPr>
          <w:rFonts w:cs="Arial"/>
          <w:color w:val="000000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8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49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 xml:space="preserve">, </w:t>
      </w:r>
      <w:hyperlink r:id="rId5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0D1068" w:rsidRPr="002E2D32">
          <w:rPr>
            <w:rStyle w:val="ad"/>
            <w:rFonts w:cs="Arial"/>
            <w:szCs w:val="28"/>
          </w:rPr>
          <w:t xml:space="preserve">от </w:t>
        </w:r>
        <w:r w:rsidR="000D1068">
          <w:rPr>
            <w:rStyle w:val="ad"/>
            <w:rFonts w:cs="Arial"/>
            <w:szCs w:val="28"/>
          </w:rPr>
          <w:t>29</w:t>
        </w:r>
        <w:r w:rsidR="000D1068" w:rsidRPr="002E2D32">
          <w:rPr>
            <w:rStyle w:val="ad"/>
            <w:rFonts w:cs="Arial"/>
            <w:szCs w:val="28"/>
          </w:rPr>
          <w:t>.0</w:t>
        </w:r>
        <w:r w:rsidR="000D1068">
          <w:rPr>
            <w:rStyle w:val="ad"/>
            <w:rFonts w:cs="Arial"/>
            <w:szCs w:val="28"/>
          </w:rPr>
          <w:t>6</w:t>
        </w:r>
        <w:r w:rsidR="000D1068" w:rsidRPr="002E2D32">
          <w:rPr>
            <w:rStyle w:val="ad"/>
            <w:rFonts w:cs="Arial"/>
            <w:szCs w:val="28"/>
          </w:rPr>
          <w:t xml:space="preserve">.2020 № </w:t>
        </w:r>
      </w:hyperlink>
      <w:r w:rsidR="000D1068">
        <w:rPr>
          <w:rStyle w:val="ad"/>
          <w:rFonts w:cs="Arial"/>
          <w:szCs w:val="28"/>
        </w:rPr>
        <w:t>48</w:t>
      </w:r>
      <w:r w:rsidR="00693ED9">
        <w:rPr>
          <w:rStyle w:val="ad"/>
          <w:rFonts w:cs="Arial"/>
          <w:szCs w:val="28"/>
        </w:rPr>
        <w:t>, от 22.10.2020 №83</w:t>
      </w:r>
      <w:r w:rsidR="0044278A">
        <w:rPr>
          <w:rStyle w:val="ad"/>
          <w:rFonts w:cs="Arial"/>
          <w:szCs w:val="28"/>
        </w:rPr>
        <w:t>, от 26.11.2020 №93</w:t>
      </w:r>
      <w:r w:rsidR="00E96A00">
        <w:rPr>
          <w:rStyle w:val="ad"/>
          <w:rFonts w:cs="Arial"/>
          <w:szCs w:val="28"/>
        </w:rPr>
        <w:t>, 21.12.2020 №107</w:t>
      </w:r>
      <w:bookmarkStart w:id="0" w:name="_GoBack"/>
      <w:bookmarkEnd w:id="0"/>
      <w:r w:rsidR="0044278A"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7. Особенности исполнения бюджета города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pStyle w:val="a9"/>
        <w:ind w:left="0"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1. Открытие и ведение лицевых счетов для муниципальных автономных учреждений, созданных на базе имущества, находящегося в собственности муниципального образования городской округ город Урай, осуществляются в Комитете по финансам администрации города Урай в установленном им порядке.</w:t>
      </w:r>
    </w:p>
    <w:p w:rsidR="00AC5883" w:rsidRPr="002E2D32" w:rsidRDefault="00AC5883" w:rsidP="00AC5883">
      <w:pPr>
        <w:pStyle w:val="a9"/>
        <w:autoSpaceDE w:val="0"/>
        <w:autoSpaceDN w:val="0"/>
        <w:adjustRightInd w:val="0"/>
        <w:ind w:left="0"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 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AC5883" w:rsidRPr="002E2D32" w:rsidRDefault="00AC5883" w:rsidP="00AC5883">
      <w:pPr>
        <w:pStyle w:val="4"/>
        <w:rPr>
          <w:rFonts w:cs="Arial"/>
        </w:rPr>
      </w:pPr>
      <w:r w:rsidRPr="002E2D32">
        <w:rPr>
          <w:rFonts w:cs="Arial"/>
        </w:rPr>
        <w:lastRenderedPageBreak/>
        <w:t>Статья 8. Вступление в силу настоящего Решения</w:t>
      </w:r>
    </w:p>
    <w:p w:rsidR="00AC5883" w:rsidRPr="002E2D32" w:rsidRDefault="00AC5883" w:rsidP="00AC5883">
      <w:pPr>
        <w:ind w:firstLine="708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ind w:firstLine="708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Настоящее решение вступает в силу с 1 января 2020 года.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234"/>
        <w:gridCol w:w="2552"/>
        <w:gridCol w:w="284"/>
        <w:gridCol w:w="2409"/>
        <w:gridCol w:w="2268"/>
      </w:tblGrid>
      <w:tr w:rsidR="00AC5883" w:rsidRPr="002E2D32" w:rsidTr="00E269DB">
        <w:tc>
          <w:tcPr>
            <w:tcW w:w="4786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 xml:space="preserve">Исполняющий обязанности председателя Думы города Урай </w:t>
            </w: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4677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>Глава города Урай</w:t>
            </w:r>
          </w:p>
        </w:tc>
      </w:tr>
      <w:tr w:rsidR="00AC5883" w:rsidRPr="002E2D32" w:rsidTr="00E269DB">
        <w:tc>
          <w:tcPr>
            <w:tcW w:w="223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552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>А.В. Бабенко</w:t>
            </w: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409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268" w:type="dxa"/>
          </w:tcPr>
          <w:p w:rsidR="00AC5883" w:rsidRPr="002E2D32" w:rsidRDefault="00AC5883" w:rsidP="00E269DB">
            <w:pPr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  <w:lang w:val="en-US"/>
              </w:rPr>
              <w:t xml:space="preserve">Т.Р. </w:t>
            </w:r>
            <w:proofErr w:type="spellStart"/>
            <w:r w:rsidRPr="002E2D32">
              <w:rPr>
                <w:rFonts w:cs="Arial"/>
                <w:szCs w:val="28"/>
                <w:lang w:val="en-US"/>
              </w:rPr>
              <w:t>Закирзянов</w:t>
            </w:r>
            <w:proofErr w:type="spellEnd"/>
          </w:p>
        </w:tc>
      </w:tr>
      <w:tr w:rsidR="00AC5883" w:rsidRPr="002E2D32" w:rsidTr="00E269DB">
        <w:tc>
          <w:tcPr>
            <w:tcW w:w="223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552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4677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 xml:space="preserve">13 декабря </w:t>
            </w:r>
            <w:r w:rsidRPr="002E2D32">
              <w:rPr>
                <w:rFonts w:cs="Arial"/>
                <w:szCs w:val="28"/>
                <w:lang w:val="en-US"/>
              </w:rPr>
              <w:t xml:space="preserve">2019 </w:t>
            </w:r>
            <w:r w:rsidRPr="002E2D32">
              <w:rPr>
                <w:rFonts w:cs="Arial"/>
                <w:szCs w:val="28"/>
              </w:rPr>
              <w:t>года</w:t>
            </w:r>
          </w:p>
        </w:tc>
      </w:tr>
    </w:tbl>
    <w:p w:rsidR="00EC3922" w:rsidRPr="00F5697A" w:rsidRDefault="00EC3922" w:rsidP="000D1068">
      <w:pPr>
        <w:keepNext/>
        <w:tabs>
          <w:tab w:val="left" w:pos="6920"/>
        </w:tabs>
        <w:outlineLvl w:val="0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D09" w:rsidRDefault="00230D09" w:rsidP="00E45B85">
      <w:r>
        <w:separator/>
      </w:r>
    </w:p>
  </w:endnote>
  <w:endnote w:type="continuationSeparator" w:id="0">
    <w:p w:rsidR="00230D09" w:rsidRDefault="00230D09" w:rsidP="00E4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D09" w:rsidRDefault="00230D09" w:rsidP="00E45B85">
      <w:r>
        <w:separator/>
      </w:r>
    </w:p>
  </w:footnote>
  <w:footnote w:type="continuationSeparator" w:id="0">
    <w:p w:rsidR="00230D09" w:rsidRDefault="00230D09" w:rsidP="00E4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515"/>
    <w:rsid w:val="00020A7E"/>
    <w:rsid w:val="00031515"/>
    <w:rsid w:val="0005550B"/>
    <w:rsid w:val="00070176"/>
    <w:rsid w:val="00070F31"/>
    <w:rsid w:val="00071514"/>
    <w:rsid w:val="0007373D"/>
    <w:rsid w:val="00093F8B"/>
    <w:rsid w:val="000C3AD1"/>
    <w:rsid w:val="000C5794"/>
    <w:rsid w:val="000C6F97"/>
    <w:rsid w:val="000D1068"/>
    <w:rsid w:val="000E2222"/>
    <w:rsid w:val="00101907"/>
    <w:rsid w:val="001132A8"/>
    <w:rsid w:val="00121EBD"/>
    <w:rsid w:val="001221AD"/>
    <w:rsid w:val="00134F3E"/>
    <w:rsid w:val="001375E8"/>
    <w:rsid w:val="0018584E"/>
    <w:rsid w:val="001A0A09"/>
    <w:rsid w:val="001B37C6"/>
    <w:rsid w:val="001D5EAE"/>
    <w:rsid w:val="001D6F5F"/>
    <w:rsid w:val="001E57A2"/>
    <w:rsid w:val="00207AE3"/>
    <w:rsid w:val="00230D09"/>
    <w:rsid w:val="002A2B10"/>
    <w:rsid w:val="002B6C46"/>
    <w:rsid w:val="002C69DF"/>
    <w:rsid w:val="00303CD4"/>
    <w:rsid w:val="0035222B"/>
    <w:rsid w:val="0035483B"/>
    <w:rsid w:val="00356CC8"/>
    <w:rsid w:val="0037322D"/>
    <w:rsid w:val="00375A12"/>
    <w:rsid w:val="003B3CE6"/>
    <w:rsid w:val="003C046D"/>
    <w:rsid w:val="003E21B0"/>
    <w:rsid w:val="003F578A"/>
    <w:rsid w:val="00406C1F"/>
    <w:rsid w:val="0041320C"/>
    <w:rsid w:val="00427B38"/>
    <w:rsid w:val="0044278A"/>
    <w:rsid w:val="00443597"/>
    <w:rsid w:val="00444A65"/>
    <w:rsid w:val="00482F4D"/>
    <w:rsid w:val="00484694"/>
    <w:rsid w:val="004A0247"/>
    <w:rsid w:val="004B2FFE"/>
    <w:rsid w:val="004B4A8C"/>
    <w:rsid w:val="004D2559"/>
    <w:rsid w:val="004E674B"/>
    <w:rsid w:val="00500ACA"/>
    <w:rsid w:val="005107DB"/>
    <w:rsid w:val="00512252"/>
    <w:rsid w:val="00516B49"/>
    <w:rsid w:val="005264EC"/>
    <w:rsid w:val="005713F1"/>
    <w:rsid w:val="00571C5D"/>
    <w:rsid w:val="005826B1"/>
    <w:rsid w:val="005B313C"/>
    <w:rsid w:val="005D1366"/>
    <w:rsid w:val="005E457D"/>
    <w:rsid w:val="006477AD"/>
    <w:rsid w:val="00651EE6"/>
    <w:rsid w:val="00670E18"/>
    <w:rsid w:val="00674C36"/>
    <w:rsid w:val="00693ED9"/>
    <w:rsid w:val="006C361B"/>
    <w:rsid w:val="006C6871"/>
    <w:rsid w:val="006E43B1"/>
    <w:rsid w:val="00702353"/>
    <w:rsid w:val="00705A49"/>
    <w:rsid w:val="00705DC1"/>
    <w:rsid w:val="00732AE3"/>
    <w:rsid w:val="007361B5"/>
    <w:rsid w:val="00761849"/>
    <w:rsid w:val="0077581A"/>
    <w:rsid w:val="00786F32"/>
    <w:rsid w:val="007C263D"/>
    <w:rsid w:val="007C3F80"/>
    <w:rsid w:val="007D4008"/>
    <w:rsid w:val="007E2ED6"/>
    <w:rsid w:val="007E3F10"/>
    <w:rsid w:val="00804B66"/>
    <w:rsid w:val="00806AAA"/>
    <w:rsid w:val="00813B82"/>
    <w:rsid w:val="00816B66"/>
    <w:rsid w:val="00817066"/>
    <w:rsid w:val="00817296"/>
    <w:rsid w:val="0082321E"/>
    <w:rsid w:val="00830671"/>
    <w:rsid w:val="00851111"/>
    <w:rsid w:val="00870F04"/>
    <w:rsid w:val="008839D4"/>
    <w:rsid w:val="008862CD"/>
    <w:rsid w:val="00892868"/>
    <w:rsid w:val="0089422F"/>
    <w:rsid w:val="008A0CE5"/>
    <w:rsid w:val="008D4226"/>
    <w:rsid w:val="008F76D1"/>
    <w:rsid w:val="0092672A"/>
    <w:rsid w:val="00936409"/>
    <w:rsid w:val="009652B2"/>
    <w:rsid w:val="00977582"/>
    <w:rsid w:val="00985A93"/>
    <w:rsid w:val="00990BCA"/>
    <w:rsid w:val="009979D1"/>
    <w:rsid w:val="009E0FCE"/>
    <w:rsid w:val="00A02039"/>
    <w:rsid w:val="00A2209A"/>
    <w:rsid w:val="00A465F0"/>
    <w:rsid w:val="00A87938"/>
    <w:rsid w:val="00AA17A6"/>
    <w:rsid w:val="00AA4DC8"/>
    <w:rsid w:val="00AA60DC"/>
    <w:rsid w:val="00AB058B"/>
    <w:rsid w:val="00AB1B05"/>
    <w:rsid w:val="00AC5883"/>
    <w:rsid w:val="00AD4081"/>
    <w:rsid w:val="00AE2581"/>
    <w:rsid w:val="00AE28C4"/>
    <w:rsid w:val="00B120D8"/>
    <w:rsid w:val="00B26E08"/>
    <w:rsid w:val="00B4548A"/>
    <w:rsid w:val="00BB091A"/>
    <w:rsid w:val="00BC62A2"/>
    <w:rsid w:val="00BC6A6A"/>
    <w:rsid w:val="00BD1C82"/>
    <w:rsid w:val="00C16729"/>
    <w:rsid w:val="00C24CEF"/>
    <w:rsid w:val="00C70022"/>
    <w:rsid w:val="00CA3BEB"/>
    <w:rsid w:val="00CA3E39"/>
    <w:rsid w:val="00CB1FC3"/>
    <w:rsid w:val="00CD10E5"/>
    <w:rsid w:val="00CE1FA3"/>
    <w:rsid w:val="00CE38BD"/>
    <w:rsid w:val="00D0579B"/>
    <w:rsid w:val="00D224E0"/>
    <w:rsid w:val="00D278BE"/>
    <w:rsid w:val="00D50E29"/>
    <w:rsid w:val="00D64024"/>
    <w:rsid w:val="00D86095"/>
    <w:rsid w:val="00D902DB"/>
    <w:rsid w:val="00DB380F"/>
    <w:rsid w:val="00DC6482"/>
    <w:rsid w:val="00DD21CD"/>
    <w:rsid w:val="00DD2DBD"/>
    <w:rsid w:val="00E002B2"/>
    <w:rsid w:val="00E024A5"/>
    <w:rsid w:val="00E03515"/>
    <w:rsid w:val="00E0537C"/>
    <w:rsid w:val="00E13A84"/>
    <w:rsid w:val="00E31135"/>
    <w:rsid w:val="00E45B85"/>
    <w:rsid w:val="00E55F52"/>
    <w:rsid w:val="00E60F6D"/>
    <w:rsid w:val="00E754D5"/>
    <w:rsid w:val="00E96A00"/>
    <w:rsid w:val="00EA468F"/>
    <w:rsid w:val="00EA6DB5"/>
    <w:rsid w:val="00EC3922"/>
    <w:rsid w:val="00EF7F66"/>
    <w:rsid w:val="00F0001D"/>
    <w:rsid w:val="00F007B5"/>
    <w:rsid w:val="00F01E1B"/>
    <w:rsid w:val="00F0667C"/>
    <w:rsid w:val="00F11F83"/>
    <w:rsid w:val="00F14F3C"/>
    <w:rsid w:val="00F15811"/>
    <w:rsid w:val="00F26A74"/>
    <w:rsid w:val="00F27B45"/>
    <w:rsid w:val="00F364E4"/>
    <w:rsid w:val="00F47E04"/>
    <w:rsid w:val="00F71AA1"/>
    <w:rsid w:val="00F72938"/>
    <w:rsid w:val="00F747A6"/>
    <w:rsid w:val="00F77FCE"/>
    <w:rsid w:val="00F90893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CB99"/>
  <w15:docId w15:val="{BD23CF68-8787-4990-816A-41F89233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Заголовок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AC5883"/>
    <w:rPr>
      <w:color w:val="0000FF"/>
      <w:u w:val="none"/>
    </w:rPr>
  </w:style>
  <w:style w:type="paragraph" w:customStyle="1" w:styleId="Title">
    <w:name w:val="Title!Название НПА"/>
    <w:basedOn w:val="a"/>
    <w:rsid w:val="00AC58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e">
    <w:name w:val="FollowedHyperlink"/>
    <w:basedOn w:val="a0"/>
    <w:uiPriority w:val="99"/>
    <w:semiHidden/>
    <w:unhideWhenUsed/>
    <w:rsid w:val="00484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mkmain2:8080/content/act/232fed3e-a57d-4b52-b187-136abec62cea.doc" TargetMode="External"/><Relationship Id="rId18" Type="http://schemas.openxmlformats.org/officeDocument/2006/relationships/hyperlink" Target="http://xmkmain2:8080/content/act/594de56d-028c-48db-9ceb-eafb01f9921b.doc" TargetMode="External"/><Relationship Id="rId26" Type="http://schemas.openxmlformats.org/officeDocument/2006/relationships/hyperlink" Target="http://xmkmain2:8080/content/act/232fed3e-a57d-4b52-b187-136abec62cea.doc" TargetMode="External"/><Relationship Id="rId39" Type="http://schemas.openxmlformats.org/officeDocument/2006/relationships/hyperlink" Target="http://xmkmain2:8080/content/act/232fed3e-a57d-4b52-b187-136abec62cea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xmkmain2:8080/content/act/594de56d-028c-48db-9ceb-eafb01f9921b.doc" TargetMode="External"/><Relationship Id="rId34" Type="http://schemas.openxmlformats.org/officeDocument/2006/relationships/hyperlink" Target="http://xmkmain2:8080/content/act/594de56d-028c-48db-9ceb-eafb01f9921b.doc" TargetMode="External"/><Relationship Id="rId42" Type="http://schemas.openxmlformats.org/officeDocument/2006/relationships/hyperlink" Target="http://xmkmain2:8080/content/act/594de56d-028c-48db-9ceb-eafb01f9921b.doc" TargetMode="External"/><Relationship Id="rId47" Type="http://schemas.openxmlformats.org/officeDocument/2006/relationships/hyperlink" Target="http://xmkmain2:8080/content/act/594de56d-028c-48db-9ceb-eafb01f9921b.doc" TargetMode="External"/><Relationship Id="rId50" Type="http://schemas.openxmlformats.org/officeDocument/2006/relationships/hyperlink" Target="http://xmkmain2:8080/content/act/594de56d-028c-48db-9ceb-eafb01f9921b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mkmain2:8080/content/act/3a80d14b-47b1-4e8a-84d7-b6aabdc9f21d.doc" TargetMode="External"/><Relationship Id="rId17" Type="http://schemas.openxmlformats.org/officeDocument/2006/relationships/hyperlink" Target="http://xmkmain2:8080/content/act/232fed3e-a57d-4b52-b187-136abec62cea.doc" TargetMode="External"/><Relationship Id="rId25" Type="http://schemas.openxmlformats.org/officeDocument/2006/relationships/hyperlink" Target="http://xmkmain2:8080/content/act/594de56d-028c-48db-9ceb-eafb01f9921b.doc" TargetMode="External"/><Relationship Id="rId33" Type="http://schemas.openxmlformats.org/officeDocument/2006/relationships/hyperlink" Target="http://xmkmain2:8080/content/act/594de56d-028c-48db-9ceb-eafb01f9921b.doc" TargetMode="External"/><Relationship Id="rId38" Type="http://schemas.openxmlformats.org/officeDocument/2006/relationships/hyperlink" Target="http://xmkmain2:8080/content/act/594de56d-028c-48db-9ceb-eafb01f9921b.doc" TargetMode="External"/><Relationship Id="rId46" Type="http://schemas.openxmlformats.org/officeDocument/2006/relationships/hyperlink" Target="http://xmkmain2:8080/content/act/594de56d-028c-48db-9ceb-eafb01f9921b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mkmain2:8080/content/act/594de56d-028c-48db-9ceb-eafb01f9921b.doc" TargetMode="External"/><Relationship Id="rId20" Type="http://schemas.openxmlformats.org/officeDocument/2006/relationships/hyperlink" Target="http://xmkmain2:8080/content/act/594de56d-028c-48db-9ceb-eafb01f9921b.doc" TargetMode="External"/><Relationship Id="rId29" Type="http://schemas.openxmlformats.org/officeDocument/2006/relationships/hyperlink" Target="http://xmkmain2:8080/content/act/232fed3e-a57d-4b52-b187-136abec62cea.doc" TargetMode="External"/><Relationship Id="rId41" Type="http://schemas.openxmlformats.org/officeDocument/2006/relationships/hyperlink" Target="http://xmkmain2:8080/content/act/594de56d-028c-48db-9ceb-eafb01f9921b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f7de1846-3c6a-47ab-b440-b8e4cea90c68.html" TargetMode="External"/><Relationship Id="rId24" Type="http://schemas.openxmlformats.org/officeDocument/2006/relationships/hyperlink" Target="http://xmkmain2:8080/content/act/594de56d-028c-48db-9ceb-eafb01f9921b.doc" TargetMode="External"/><Relationship Id="rId32" Type="http://schemas.openxmlformats.org/officeDocument/2006/relationships/hyperlink" Target="http://xmkmain2:8080/content/act/232fed3e-a57d-4b52-b187-136abec62cea.doc" TargetMode="External"/><Relationship Id="rId37" Type="http://schemas.openxmlformats.org/officeDocument/2006/relationships/hyperlink" Target="http://xmkmain2:8080/content/act/594de56d-028c-48db-9ceb-eafb01f9921b.doc" TargetMode="External"/><Relationship Id="rId40" Type="http://schemas.openxmlformats.org/officeDocument/2006/relationships/hyperlink" Target="http://xmkmain2:8080/content/act/594de56d-028c-48db-9ceb-eafb01f9921b.doc" TargetMode="External"/><Relationship Id="rId45" Type="http://schemas.openxmlformats.org/officeDocument/2006/relationships/hyperlink" Target="http://nla-service.minjust.ru:8080/rnla-links/ws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mkmain2:8080/content/act/232fed3e-a57d-4b52-b187-136abec62cea.doc" TargetMode="External"/><Relationship Id="rId23" Type="http://schemas.openxmlformats.org/officeDocument/2006/relationships/hyperlink" Target="http://xmkmain2:8080/content/act/232fed3e-a57d-4b52-b187-136abec62cea.doc" TargetMode="External"/><Relationship Id="rId28" Type="http://schemas.openxmlformats.org/officeDocument/2006/relationships/hyperlink" Target="http://xmkmain2:8080/content/act/594de56d-028c-48db-9ceb-eafb01f9921b.doc" TargetMode="External"/><Relationship Id="rId36" Type="http://schemas.openxmlformats.org/officeDocument/2006/relationships/hyperlink" Target="http://xmkmain2:8080/content/act/594de56d-028c-48db-9ceb-eafb01f9921b.doc" TargetMode="External"/><Relationship Id="rId49" Type="http://schemas.openxmlformats.org/officeDocument/2006/relationships/hyperlink" Target="http://xmkmain2:8080/content/act/594de56d-028c-48db-9ceb-eafb01f9921b.doc" TargetMode="External"/><Relationship Id="rId10" Type="http://schemas.openxmlformats.org/officeDocument/2006/relationships/hyperlink" Target="http://nla-service.minjust.ru:8080/rnla-links/ws/content/act/8f21b21c-a408-42c4-b9fe-a939b863c84a.html" TargetMode="External"/><Relationship Id="rId19" Type="http://schemas.openxmlformats.org/officeDocument/2006/relationships/hyperlink" Target="http://xmkmain2:8080/content/act/594de56d-028c-48db-9ceb-eafb01f9921b.doc" TargetMode="External"/><Relationship Id="rId31" Type="http://schemas.openxmlformats.org/officeDocument/2006/relationships/hyperlink" Target="http://xmkmain2:8080/content/act/594de56d-028c-48db-9ceb-eafb01f9921b.doc" TargetMode="External"/><Relationship Id="rId44" Type="http://schemas.openxmlformats.org/officeDocument/2006/relationships/hyperlink" Target="http://xmkmain2:8080/content/act/232fed3e-a57d-4b52-b187-136abec62cea.doc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594de56d-028c-48db-9ceb-eafb01f9921b.doc" TargetMode="External"/><Relationship Id="rId14" Type="http://schemas.openxmlformats.org/officeDocument/2006/relationships/hyperlink" Target="http://xmkmain2:8080/content/act/594de56d-028c-48db-9ceb-eafb01f9921b.doc" TargetMode="External"/><Relationship Id="rId22" Type="http://schemas.openxmlformats.org/officeDocument/2006/relationships/hyperlink" Target="http://xmkmain2:8080/content/act/594de56d-028c-48db-9ceb-eafb01f9921b.doc" TargetMode="External"/><Relationship Id="rId27" Type="http://schemas.openxmlformats.org/officeDocument/2006/relationships/hyperlink" Target="http://xmkmain2:8080/content/act/594de56d-028c-48db-9ceb-eafb01f9921b.doc" TargetMode="External"/><Relationship Id="rId30" Type="http://schemas.openxmlformats.org/officeDocument/2006/relationships/hyperlink" Target="http://xmkmain2:8080/content/act/594de56d-028c-48db-9ceb-eafb01f9921b.doc" TargetMode="External"/><Relationship Id="rId35" Type="http://schemas.openxmlformats.org/officeDocument/2006/relationships/hyperlink" Target="http://xmkmain2:8080/content/act/232fed3e-a57d-4b52-b187-136abec62cea.doc" TargetMode="External"/><Relationship Id="rId43" Type="http://schemas.openxmlformats.org/officeDocument/2006/relationships/hyperlink" Target="http://xmkmain2:8080/content/act/232fed3e-a57d-4b52-b187-136abec62cea.doc" TargetMode="External"/><Relationship Id="rId48" Type="http://schemas.openxmlformats.org/officeDocument/2006/relationships/hyperlink" Target="http://xmkmain2:8080/content/act/232fed3e-a57d-4b52-b187-136abec62cea.doc" TargetMode="External"/><Relationship Id="rId8" Type="http://schemas.openxmlformats.org/officeDocument/2006/relationships/hyperlink" Target="http://xmkmain2:8080/content/act/232fed3e-a57d-4b52-b187-136abec62cea.do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F209E-E31A-4723-9475-2DFD40D8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Кирилл Зорин</cp:lastModifiedBy>
  <cp:revision>40</cp:revision>
  <cp:lastPrinted>2020-04-13T11:38:00Z</cp:lastPrinted>
  <dcterms:created xsi:type="dcterms:W3CDTF">2019-11-01T06:24:00Z</dcterms:created>
  <dcterms:modified xsi:type="dcterms:W3CDTF">2021-01-03T08:33:00Z</dcterms:modified>
</cp:coreProperties>
</file>