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E4" w:rsidRPr="00D964E4" w:rsidRDefault="00D964E4" w:rsidP="00D964E4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D964E4">
        <w:rPr>
          <w:b/>
          <w:sz w:val="24"/>
          <w:szCs w:val="24"/>
        </w:rPr>
        <w:t xml:space="preserve">Паспорт муниципальной программы «Культура города Урай» на 2017-2021 годы </w:t>
      </w:r>
    </w:p>
    <w:p w:rsidR="00D964E4" w:rsidRPr="00D9003A" w:rsidRDefault="00D964E4" w:rsidP="00D964E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40"/>
        <w:gridCol w:w="5038"/>
      </w:tblGrid>
      <w:tr w:rsidR="00D964E4" w:rsidRPr="00D9003A" w:rsidTr="0089001F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«Культура города Урай» на 2017-2021 годы</w:t>
            </w:r>
          </w:p>
        </w:tc>
      </w:tr>
      <w:tr w:rsidR="00D964E4" w:rsidRPr="00D9003A" w:rsidTr="0089001F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Постановление администрации города Урай от 27.09.2016 №2917 «Об утверждении муниципальной программы «Культура города Урай» на 2017-2021 годы»</w:t>
            </w:r>
          </w:p>
        </w:tc>
      </w:tr>
      <w:tr w:rsidR="00D964E4" w:rsidRPr="00D9003A" w:rsidTr="0089001F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D964E4" w:rsidRPr="00D9003A" w:rsidTr="0089001F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 (далее по тексту – МКУ «Управление капитального строительства города Урай»)</w:t>
            </w:r>
          </w:p>
        </w:tc>
      </w:tr>
      <w:tr w:rsidR="00D964E4" w:rsidRPr="00D9003A" w:rsidTr="0089001F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bCs/>
                <w:sz w:val="24"/>
                <w:szCs w:val="24"/>
              </w:rPr>
              <w:t xml:space="preserve">Укрепление единого культурного пространства, </w:t>
            </w:r>
            <w:r w:rsidRPr="00D9003A">
              <w:rPr>
                <w:sz w:val="24"/>
                <w:szCs w:val="24"/>
              </w:rPr>
              <w:t>создание комфортных условий и равных возможностей доступа населения к культурным ценностям, цифровым ресурсам</w:t>
            </w:r>
            <w:r>
              <w:rPr>
                <w:sz w:val="24"/>
                <w:szCs w:val="24"/>
              </w:rPr>
              <w:t xml:space="preserve">, </w:t>
            </w:r>
            <w:r w:rsidRPr="00D9003A">
              <w:rPr>
                <w:sz w:val="24"/>
                <w:szCs w:val="24"/>
              </w:rPr>
              <w:t xml:space="preserve"> самореализации и раскрыти</w:t>
            </w:r>
            <w:r>
              <w:rPr>
                <w:sz w:val="24"/>
                <w:szCs w:val="24"/>
              </w:rPr>
              <w:t>я</w:t>
            </w:r>
            <w:r w:rsidRPr="00D9003A">
              <w:rPr>
                <w:sz w:val="24"/>
                <w:szCs w:val="24"/>
              </w:rPr>
              <w:t xml:space="preserve"> таланта каждого жителя города Урай</w:t>
            </w:r>
          </w:p>
        </w:tc>
      </w:tr>
      <w:tr w:rsidR="00D964E4" w:rsidRPr="00D9003A" w:rsidTr="0089001F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tabs>
                <w:tab w:val="left" w:pos="370"/>
                <w:tab w:val="left" w:pos="85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rFonts w:eastAsia="Calibri"/>
                <w:sz w:val="24"/>
                <w:szCs w:val="24"/>
                <w:lang w:eastAsia="en-US"/>
              </w:rPr>
              <w:t xml:space="preserve">1. Повышение качества услуг в сфере культуры путем модернизации имущественного комплекса учреждений культуры и организаций </w:t>
            </w:r>
            <w:r w:rsidRPr="00D9003A">
              <w:rPr>
                <w:color w:val="000000"/>
                <w:sz w:val="24"/>
                <w:szCs w:val="24"/>
              </w:rPr>
              <w:t>дополнительного образования в области искусств</w:t>
            </w:r>
            <w:r w:rsidRPr="00D9003A">
              <w:rPr>
                <w:sz w:val="24"/>
                <w:szCs w:val="24"/>
              </w:rPr>
              <w:t>.</w:t>
            </w:r>
          </w:p>
          <w:p w:rsidR="00D964E4" w:rsidRPr="00D9003A" w:rsidRDefault="00D964E4" w:rsidP="0089001F">
            <w:pPr>
              <w:tabs>
                <w:tab w:val="left" w:pos="370"/>
                <w:tab w:val="left" w:pos="85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bCs/>
                <w:sz w:val="24"/>
                <w:szCs w:val="24"/>
              </w:rPr>
              <w:t>2. Создание равной доступности для населения к культурным ценностям, реализации каждым человеком его творческого потенциала.</w:t>
            </w:r>
          </w:p>
          <w:p w:rsidR="00D964E4" w:rsidRPr="00D9003A" w:rsidRDefault="00D964E4" w:rsidP="0089001F">
            <w:pPr>
              <w:tabs>
                <w:tab w:val="left" w:pos="370"/>
                <w:tab w:val="left" w:pos="85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sz w:val="24"/>
                <w:szCs w:val="24"/>
              </w:rPr>
              <w:t>3. Совершенствование системы управления учреждениями культуры и организациями дополнительного образования в области искусств.</w:t>
            </w:r>
          </w:p>
        </w:tc>
      </w:tr>
      <w:tr w:rsidR="00D964E4" w:rsidRPr="00D9003A" w:rsidTr="0089001F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pStyle w:val="a6"/>
              <w:tabs>
                <w:tab w:val="left" w:pos="505"/>
              </w:tabs>
              <w:jc w:val="both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Подпрограмма 1. Модернизация и развитие учреждений в сфере культуры.</w:t>
            </w:r>
          </w:p>
          <w:p w:rsidR="00D964E4" w:rsidRPr="00D9003A" w:rsidRDefault="00D964E4" w:rsidP="0089001F">
            <w:pPr>
              <w:pStyle w:val="a6"/>
              <w:tabs>
                <w:tab w:val="left" w:pos="505"/>
              </w:tabs>
              <w:jc w:val="both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 xml:space="preserve">Подпрограмма 2.  Поддержка творческих и </w:t>
            </w:r>
            <w:proofErr w:type="spellStart"/>
            <w:r w:rsidRPr="00D9003A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D9003A">
              <w:rPr>
                <w:color w:val="000000"/>
                <w:sz w:val="24"/>
                <w:szCs w:val="24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  <w:p w:rsidR="00D964E4" w:rsidRPr="00D9003A" w:rsidRDefault="00D964E4" w:rsidP="0089001F">
            <w:pPr>
              <w:pStyle w:val="a6"/>
              <w:tabs>
                <w:tab w:val="left" w:pos="505"/>
              </w:tabs>
              <w:jc w:val="both"/>
              <w:rPr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Подпрограмма 3. Обеспечение муниципальной поддержки учреждений культуры и организаций дополнительного образования в области искусств.</w:t>
            </w:r>
          </w:p>
        </w:tc>
      </w:tr>
      <w:tr w:rsidR="00D964E4" w:rsidRPr="00D9003A" w:rsidTr="0089001F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D9003A">
              <w:rPr>
                <w:sz w:val="24"/>
                <w:szCs w:val="24"/>
              </w:rPr>
              <w:t>направленные</w:t>
            </w:r>
            <w:proofErr w:type="gramEnd"/>
            <w:r w:rsidRPr="00D9003A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1.     Портфель проектов «Культура» -  1 844,90 тыс</w:t>
            </w:r>
            <w:proofErr w:type="gramStart"/>
            <w:r w:rsidRPr="00D9003A">
              <w:rPr>
                <w:sz w:val="24"/>
                <w:szCs w:val="24"/>
              </w:rPr>
              <w:t>.р</w:t>
            </w:r>
            <w:proofErr w:type="gramEnd"/>
            <w:r w:rsidRPr="00D9003A">
              <w:rPr>
                <w:sz w:val="24"/>
                <w:szCs w:val="24"/>
              </w:rPr>
              <w:t>уб.</w:t>
            </w:r>
          </w:p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2. Муниципальный проект  «Создание комфортного и современного учреждения культуры (Реконструкция нежилого здания под музейно-библиотечный центр по адресу мкр. 2 дом 39/1»)» - 138 000,00 тыс</w:t>
            </w:r>
            <w:proofErr w:type="gramStart"/>
            <w:r w:rsidRPr="00D9003A">
              <w:rPr>
                <w:sz w:val="24"/>
                <w:szCs w:val="24"/>
              </w:rPr>
              <w:t>.р</w:t>
            </w:r>
            <w:proofErr w:type="gramEnd"/>
            <w:r w:rsidRPr="00D9003A">
              <w:rPr>
                <w:sz w:val="24"/>
                <w:szCs w:val="24"/>
              </w:rPr>
              <w:t>уб.</w:t>
            </w:r>
          </w:p>
        </w:tc>
      </w:tr>
      <w:tr w:rsidR="00D964E4" w:rsidRPr="00D9003A" w:rsidTr="0089001F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0" w:firstLine="79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 xml:space="preserve">Количество организаций культуры, получивших современное оборудование – не менее 1 </w:t>
            </w:r>
            <w:r w:rsidRPr="00D9003A">
              <w:rPr>
                <w:rFonts w:eastAsia="Arial Unicode MS"/>
                <w:bCs/>
                <w:color w:val="000000"/>
                <w:sz w:val="24"/>
                <w:szCs w:val="24"/>
              </w:rPr>
              <w:t>единицы ежегодно.</w:t>
            </w:r>
          </w:p>
          <w:p w:rsidR="00D964E4" w:rsidRPr="00D9003A" w:rsidRDefault="00D964E4" w:rsidP="00D964E4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0" w:firstLine="79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9003A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Увеличение числа обращений к цифровым ресурсам культуры (процент к базовому значению) </w:t>
            </w:r>
            <w:r w:rsidRPr="00D9003A">
              <w:rPr>
                <w:rFonts w:eastAsia="Arial Unicode MS"/>
                <w:bCs/>
                <w:sz w:val="24"/>
                <w:szCs w:val="24"/>
              </w:rPr>
              <w:t>до 16%.</w:t>
            </w:r>
          </w:p>
          <w:p w:rsidR="00D964E4" w:rsidRPr="00D9003A" w:rsidRDefault="00D964E4" w:rsidP="00D964E4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0" w:firstLine="79"/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9003A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Увеличение числа граждан, принимающих участие в культурной деятельности (процент к базовому значению), </w:t>
            </w:r>
            <w:r w:rsidRPr="00D9003A">
              <w:rPr>
                <w:rFonts w:eastAsia="Arial Unicode MS"/>
                <w:bCs/>
                <w:sz w:val="24"/>
                <w:szCs w:val="24"/>
              </w:rPr>
              <w:t>до 10%.</w:t>
            </w:r>
          </w:p>
          <w:p w:rsidR="00D964E4" w:rsidRPr="00D9003A" w:rsidRDefault="00D964E4" w:rsidP="00D964E4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0" w:firstLine="79"/>
              <w:jc w:val="both"/>
              <w:rPr>
                <w:sz w:val="24"/>
                <w:szCs w:val="24"/>
              </w:rPr>
            </w:pPr>
            <w:r w:rsidRPr="00D9003A">
              <w:rPr>
                <w:rFonts w:eastAsia="Arial Unicode MS"/>
                <w:bCs/>
                <w:color w:val="000000"/>
                <w:sz w:val="24"/>
                <w:szCs w:val="24"/>
              </w:rPr>
              <w:t>Уровень удовлетворенности жителей города Урай качеством услуг, предоставляемых в сфере культуры, от 95% до 96,2%.</w:t>
            </w:r>
          </w:p>
          <w:p w:rsidR="00D964E4" w:rsidRPr="00D9003A" w:rsidRDefault="00D964E4" w:rsidP="00D964E4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0" w:firstLine="79"/>
              <w:jc w:val="both"/>
              <w:rPr>
                <w:sz w:val="24"/>
                <w:szCs w:val="24"/>
              </w:rPr>
            </w:pPr>
            <w:r w:rsidRPr="00D9003A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специалистов, прошедших повышение квалификации путем направления на семинары, курсы повышения квалификации, обучение, от общего количества специалистов, </w:t>
            </w:r>
            <w:r w:rsidRPr="00D9003A">
              <w:rPr>
                <w:rFonts w:eastAsia="Arial Unicode MS"/>
                <w:bCs/>
                <w:sz w:val="24"/>
                <w:szCs w:val="24"/>
              </w:rPr>
              <w:t>от 18% до 23%.</w:t>
            </w:r>
          </w:p>
        </w:tc>
      </w:tr>
      <w:tr w:rsidR="00D964E4" w:rsidRPr="00D9003A" w:rsidTr="0089001F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rStyle w:val="a5"/>
                <w:b w:val="0"/>
                <w:sz w:val="24"/>
                <w:szCs w:val="24"/>
              </w:rPr>
              <w:t>2017-2021 годы</w:t>
            </w:r>
          </w:p>
        </w:tc>
      </w:tr>
      <w:tr w:rsidR="00D964E4" w:rsidRPr="00D9003A" w:rsidTr="0089001F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D964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E4" w:rsidRPr="00D9003A" w:rsidRDefault="00D964E4" w:rsidP="0089001F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1. Источник финансового обеспечения муниципальной программы: бюджет городского округа город Урай,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D964E4" w:rsidRPr="00D9003A" w:rsidRDefault="00D964E4" w:rsidP="0089001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</w:pPr>
            <w:r w:rsidRPr="00D9003A">
              <w:t>2. Для реализации муниципальной программы всего необходимо:</w:t>
            </w:r>
          </w:p>
          <w:p w:rsidR="00D964E4" w:rsidRPr="00D9003A" w:rsidRDefault="00D964E4" w:rsidP="00D964E4">
            <w:pPr>
              <w:pStyle w:val="ConsPlusNormal"/>
              <w:numPr>
                <w:ilvl w:val="0"/>
                <w:numId w:val="3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D9003A">
              <w:t>на 2017 год – 333 863,5 тыс. рублей;</w:t>
            </w:r>
          </w:p>
          <w:p w:rsidR="00D964E4" w:rsidRPr="00D9003A" w:rsidRDefault="00D964E4" w:rsidP="00D964E4">
            <w:pPr>
              <w:pStyle w:val="ConsPlusNormal"/>
              <w:numPr>
                <w:ilvl w:val="0"/>
                <w:numId w:val="3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D9003A">
              <w:t>на 2018 год – 276 067,8 тыс. рублей;</w:t>
            </w:r>
          </w:p>
          <w:p w:rsidR="00D964E4" w:rsidRPr="00D9003A" w:rsidRDefault="00D964E4" w:rsidP="00D964E4">
            <w:pPr>
              <w:pStyle w:val="a6"/>
              <w:numPr>
                <w:ilvl w:val="0"/>
                <w:numId w:val="3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на 2019 год – 250 665,0 тыс. рублей;</w:t>
            </w:r>
          </w:p>
          <w:p w:rsidR="00D964E4" w:rsidRPr="00D9003A" w:rsidRDefault="00D964E4" w:rsidP="00D964E4">
            <w:pPr>
              <w:pStyle w:val="a6"/>
              <w:numPr>
                <w:ilvl w:val="0"/>
                <w:numId w:val="3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на 2020 год – 239 325,2 тыс. рублей;</w:t>
            </w:r>
          </w:p>
          <w:p w:rsidR="00D964E4" w:rsidRPr="00D9003A" w:rsidRDefault="00D964E4" w:rsidP="00D964E4">
            <w:pPr>
              <w:pStyle w:val="a6"/>
              <w:numPr>
                <w:ilvl w:val="0"/>
                <w:numId w:val="3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на 2021 год – 235 892,1 тыс. рублей.</w:t>
            </w:r>
          </w:p>
        </w:tc>
      </w:tr>
    </w:tbl>
    <w:p w:rsidR="00146CE9" w:rsidRDefault="00146CE9"/>
    <w:sectPr w:rsidR="00146CE9" w:rsidSect="0014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4E4"/>
    <w:rsid w:val="00146CE9"/>
    <w:rsid w:val="00D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4E4"/>
    <w:pPr>
      <w:ind w:left="720"/>
      <w:contextualSpacing/>
    </w:pPr>
  </w:style>
  <w:style w:type="character" w:styleId="a5">
    <w:name w:val="Strong"/>
    <w:basedOn w:val="a0"/>
    <w:qFormat/>
    <w:rsid w:val="00D964E4"/>
    <w:rPr>
      <w:rFonts w:ascii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D9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6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96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96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6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Зорина</dc:creator>
  <cp:keywords/>
  <dc:description/>
  <cp:lastModifiedBy>Лариса Васильевна Зорина</cp:lastModifiedBy>
  <cp:revision>2</cp:revision>
  <dcterms:created xsi:type="dcterms:W3CDTF">2019-10-23T11:24:00Z</dcterms:created>
  <dcterms:modified xsi:type="dcterms:W3CDTF">2019-10-23T11:25:00Z</dcterms:modified>
</cp:coreProperties>
</file>