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7C" w:rsidRPr="00D55AA3" w:rsidRDefault="005E3D7C" w:rsidP="005E3D7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r w:rsidRPr="00D55AA3">
        <w:rPr>
          <w:rFonts w:ascii="Times New Roman" w:hAnsi="Times New Roman"/>
          <w:b/>
          <w:sz w:val="24"/>
          <w:szCs w:val="24"/>
        </w:rPr>
        <w:t xml:space="preserve">«Муниципальная программа </w:t>
      </w:r>
    </w:p>
    <w:p w:rsidR="00D55AA3" w:rsidRDefault="005E3D7C" w:rsidP="005E3D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55AA3">
        <w:rPr>
          <w:rFonts w:ascii="Times New Roman" w:hAnsi="Times New Roman"/>
          <w:b/>
          <w:sz w:val="24"/>
          <w:szCs w:val="24"/>
        </w:rPr>
        <w:t>«Профилактика правонарушений на территории города Урай»</w:t>
      </w:r>
    </w:p>
    <w:p w:rsidR="005E3D7C" w:rsidRPr="005E3D7C" w:rsidRDefault="005E3D7C" w:rsidP="005E3D7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55AA3">
        <w:rPr>
          <w:rFonts w:ascii="Times New Roman" w:hAnsi="Times New Roman"/>
          <w:b/>
          <w:sz w:val="24"/>
          <w:szCs w:val="24"/>
        </w:rPr>
        <w:t xml:space="preserve"> на 2018-2030 годы</w:t>
      </w:r>
      <w:r w:rsidRPr="005E3D7C">
        <w:rPr>
          <w:rFonts w:ascii="Times New Roman" w:hAnsi="Times New Roman"/>
          <w:sz w:val="24"/>
          <w:szCs w:val="24"/>
        </w:rPr>
        <w:t xml:space="preserve"> </w:t>
      </w:r>
    </w:p>
    <w:p w:rsidR="005E3D7C" w:rsidRPr="005E3D7C" w:rsidRDefault="005E3D7C" w:rsidP="005E3D7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E3D7C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5E3D7C" w:rsidRPr="005E3D7C" w:rsidRDefault="005E3D7C" w:rsidP="005E3D7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E3D7C" w:rsidRPr="005E3D7C" w:rsidRDefault="005E3D7C" w:rsidP="005E3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D7C">
        <w:rPr>
          <w:rFonts w:ascii="Times New Roman" w:hAnsi="Times New Roman"/>
          <w:sz w:val="24"/>
          <w:szCs w:val="24"/>
        </w:rPr>
        <w:t>Паспорт муниципальной программы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2977"/>
        <w:gridCol w:w="6237"/>
      </w:tblGrid>
      <w:tr w:rsidR="005E3D7C" w:rsidRPr="005E3D7C" w:rsidTr="005E3D7C">
        <w:trPr>
          <w:trHeight w:val="4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7C" w:rsidRPr="005E3D7C" w:rsidRDefault="005E3D7C" w:rsidP="005E3D7C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D7C" w:rsidRPr="005E3D7C" w:rsidRDefault="005E3D7C" w:rsidP="005E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7C" w:rsidRPr="005E3D7C" w:rsidRDefault="005E3D7C" w:rsidP="005E3D7C">
            <w:pPr>
              <w:spacing w:after="0" w:line="240" w:lineRule="auto"/>
              <w:ind w:left="-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«Профилактика правонарушений на территории города Урай» на 2018-2030 годы</w:t>
            </w:r>
          </w:p>
          <w:p w:rsidR="005E3D7C" w:rsidRPr="005E3D7C" w:rsidRDefault="005E3D7C" w:rsidP="005E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D7C" w:rsidRPr="005E3D7C" w:rsidTr="005E3D7C"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7C" w:rsidRPr="005E3D7C" w:rsidRDefault="005E3D7C" w:rsidP="005E3D7C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D7C" w:rsidRPr="005E3D7C" w:rsidRDefault="005E3D7C" w:rsidP="005E3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D7C" w:rsidRPr="005E3D7C" w:rsidRDefault="005E3D7C" w:rsidP="005E3D7C">
            <w:pPr>
              <w:tabs>
                <w:tab w:val="left" w:pos="3119"/>
                <w:tab w:val="left" w:pos="3544"/>
              </w:tabs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Урай от 26.09.2017 №2760 «Об утверждении муниципальной программы «Профилактика правонарушений на территории города Урай» на 2018-2030 годы</w:t>
            </w:r>
          </w:p>
        </w:tc>
      </w:tr>
      <w:tr w:rsidR="005E3D7C" w:rsidRPr="005E3D7C" w:rsidTr="005E3D7C">
        <w:trPr>
          <w:trHeight w:val="4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7C" w:rsidRPr="005E3D7C" w:rsidRDefault="005E3D7C" w:rsidP="005E3D7C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D7C" w:rsidRPr="005E3D7C" w:rsidRDefault="005E3D7C" w:rsidP="005E3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Ответственные исполнители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D7C" w:rsidRPr="005E3D7C" w:rsidRDefault="005E3D7C" w:rsidP="005E3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Управление внутренней политики администрации города Урай.</w:t>
            </w:r>
          </w:p>
        </w:tc>
      </w:tr>
      <w:tr w:rsidR="005E3D7C" w:rsidRPr="005E3D7C" w:rsidTr="005E3D7C">
        <w:trPr>
          <w:trHeight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7C" w:rsidRPr="005E3D7C" w:rsidRDefault="005E3D7C" w:rsidP="005E3D7C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D7C" w:rsidRPr="005E3D7C" w:rsidRDefault="005E3D7C" w:rsidP="005E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D7C" w:rsidRPr="005E3D7C" w:rsidRDefault="005E3D7C" w:rsidP="005E3D7C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1) Органы администрации города Урай;</w:t>
            </w:r>
          </w:p>
          <w:p w:rsidR="005E3D7C" w:rsidRPr="005E3D7C" w:rsidRDefault="005E3D7C" w:rsidP="005E3D7C">
            <w:pPr>
              <w:tabs>
                <w:tab w:val="left" w:pos="459"/>
                <w:tab w:val="left" w:pos="127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2) муниципальное казенное учреждение «Управление материально-технического обеспечения города Урай»;</w:t>
            </w:r>
          </w:p>
          <w:p w:rsidR="005E3D7C" w:rsidRPr="005E3D7C" w:rsidRDefault="005E3D7C" w:rsidP="005E3D7C">
            <w:pPr>
              <w:tabs>
                <w:tab w:val="left" w:pos="459"/>
                <w:tab w:val="left" w:pos="127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4) муниципальное казенное учреждение «Управление жилищно-коммунального хозяйства города Урай».</w:t>
            </w:r>
          </w:p>
        </w:tc>
      </w:tr>
      <w:tr w:rsidR="005E3D7C" w:rsidRPr="005E3D7C" w:rsidTr="005E3D7C">
        <w:trPr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7C" w:rsidRPr="005E3D7C" w:rsidRDefault="005E3D7C" w:rsidP="005E3D7C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D7C" w:rsidRPr="005E3D7C" w:rsidRDefault="005E3D7C" w:rsidP="005E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D7C" w:rsidRPr="005E3D7C" w:rsidRDefault="005E3D7C" w:rsidP="005E3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1) обеспечение общественной безопасности, правопорядка и привлечение общественности к осуществлению мероприятий по профилактике правонарушений;</w:t>
            </w:r>
          </w:p>
          <w:p w:rsidR="005E3D7C" w:rsidRPr="005E3D7C" w:rsidRDefault="005E3D7C" w:rsidP="005E3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2) совершенствование системы профилактики немедицинского потребления наркотиков;</w:t>
            </w:r>
          </w:p>
          <w:p w:rsidR="005E3D7C" w:rsidRPr="005E3D7C" w:rsidRDefault="005E3D7C" w:rsidP="005E3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3) профилактика терроризма на территории муниципального образования город Урай;</w:t>
            </w:r>
          </w:p>
          <w:p w:rsidR="005E3D7C" w:rsidRPr="005E3D7C" w:rsidRDefault="005E3D7C" w:rsidP="005E3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4) профилактика экстремизма на территории муниципального образования город Урай;</w:t>
            </w:r>
          </w:p>
          <w:p w:rsidR="005E3D7C" w:rsidRPr="005E3D7C" w:rsidRDefault="005E3D7C" w:rsidP="005E3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5) укрепление единства народов Российской Федерации, проживающих на территории муниципального образования город Урай.</w:t>
            </w:r>
          </w:p>
        </w:tc>
      </w:tr>
      <w:tr w:rsidR="005E3D7C" w:rsidRPr="005E3D7C" w:rsidTr="005E3D7C">
        <w:trPr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7C" w:rsidRPr="005E3D7C" w:rsidRDefault="005E3D7C" w:rsidP="005E3D7C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D7C" w:rsidRPr="005E3D7C" w:rsidRDefault="005E3D7C" w:rsidP="005E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D7C" w:rsidRPr="005E3D7C" w:rsidRDefault="005E3D7C" w:rsidP="005E3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1) предупреждение правонарушений на улицах города и профилактика правонарушений несовершеннолетних;</w:t>
            </w:r>
          </w:p>
          <w:p w:rsidR="005E3D7C" w:rsidRPr="005E3D7C" w:rsidRDefault="005E3D7C" w:rsidP="005E3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2) профилактика наркомании и пропаганда здорового образа жизни;</w:t>
            </w:r>
          </w:p>
          <w:p w:rsidR="005E3D7C" w:rsidRPr="005E3D7C" w:rsidRDefault="005E3D7C" w:rsidP="005E3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3) реализация мер по профилактике терроризма;</w:t>
            </w:r>
          </w:p>
          <w:p w:rsidR="005E3D7C" w:rsidRPr="005E3D7C" w:rsidRDefault="005E3D7C" w:rsidP="005E3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4) сведение к минимуму условий для проявлений экстремизма на территории муниципального образования города Урай;</w:t>
            </w:r>
          </w:p>
          <w:p w:rsidR="005E3D7C" w:rsidRPr="005E3D7C" w:rsidRDefault="005E3D7C" w:rsidP="005E3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5) гармонизация межэтнических и межконфессиональных отношений, развитие системы мер профилактики и предупреждения межэтнических, межконфессиональных конфликтов.</w:t>
            </w:r>
          </w:p>
        </w:tc>
      </w:tr>
      <w:tr w:rsidR="005E3D7C" w:rsidRPr="005E3D7C" w:rsidTr="005E3D7C">
        <w:trPr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7C" w:rsidRPr="005E3D7C" w:rsidRDefault="005E3D7C" w:rsidP="005E3D7C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D7C" w:rsidRPr="005E3D7C" w:rsidRDefault="005E3D7C" w:rsidP="005E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D7C" w:rsidRPr="005E3D7C" w:rsidRDefault="005E3D7C" w:rsidP="005E3D7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1) подпрограмма 1 «Профилактика правонарушений»;</w:t>
            </w:r>
          </w:p>
          <w:p w:rsidR="005E3D7C" w:rsidRPr="005E3D7C" w:rsidRDefault="005E3D7C" w:rsidP="005E3D7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2) подпрограмма 2 «Профилактика незаконного оборота и потребления наркотических средств и психотропных веществ»;</w:t>
            </w:r>
          </w:p>
          <w:p w:rsidR="005E3D7C" w:rsidRPr="005E3D7C" w:rsidRDefault="005E3D7C" w:rsidP="005E3D7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lastRenderedPageBreak/>
              <w:t>3) подпрограмма 3 «Участие в профилактике терроризма, а также минимизации и (или) ликвидации последствий проявлений терроризма»;</w:t>
            </w:r>
          </w:p>
          <w:p w:rsidR="005E3D7C" w:rsidRPr="005E3D7C" w:rsidRDefault="005E3D7C" w:rsidP="005E3D7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4) подпрограмма 4 «Участие в профилактике экстремизма, а также минимизации и (или) ликвидации последствий проявлений экстремизма»;</w:t>
            </w:r>
          </w:p>
          <w:p w:rsidR="005E3D7C" w:rsidRPr="005E3D7C" w:rsidRDefault="005E3D7C" w:rsidP="005E3D7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5)</w:t>
            </w:r>
            <w:r w:rsidRPr="005E3D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E3D7C">
              <w:rPr>
                <w:rFonts w:ascii="Times New Roman" w:hAnsi="Times New Roman"/>
                <w:sz w:val="24"/>
                <w:szCs w:val="24"/>
              </w:rPr>
              <w:t xml:space="preserve">подпрограмма 5 </w:t>
            </w:r>
            <w:r w:rsidRPr="005E3D7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5E3D7C">
              <w:rPr>
                <w:rFonts w:ascii="Times New Roman" w:hAnsi="Times New Roman"/>
                <w:sz w:val="24"/>
                <w:szCs w:val="24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Урай, обеспечение социальной и культурной адаптации мигрантов, профилактика межнациональных (межэтнических), межконфессиональных конфликтов».</w:t>
            </w:r>
          </w:p>
        </w:tc>
      </w:tr>
      <w:tr w:rsidR="005E3D7C" w:rsidRPr="005E3D7C" w:rsidTr="005E3D7C">
        <w:trPr>
          <w:trHeight w:val="2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7C" w:rsidRPr="005E3D7C" w:rsidRDefault="005E3D7C" w:rsidP="005E3D7C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D7C" w:rsidRPr="005E3D7C" w:rsidRDefault="005E3D7C" w:rsidP="005E3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 xml:space="preserve">Портфели проектов, проекты, </w:t>
            </w:r>
            <w:proofErr w:type="gramStart"/>
            <w:r w:rsidRPr="005E3D7C"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proofErr w:type="gramEnd"/>
            <w:r w:rsidRPr="005E3D7C">
              <w:rPr>
                <w:rFonts w:ascii="Times New Roman" w:hAnsi="Times New Roman"/>
                <w:sz w:val="24"/>
                <w:szCs w:val="24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D7C" w:rsidRPr="005E3D7C" w:rsidRDefault="005E3D7C" w:rsidP="005E3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5E3D7C" w:rsidRPr="005E3D7C" w:rsidTr="005E3D7C">
        <w:trPr>
          <w:trHeight w:val="2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7C" w:rsidRPr="005E3D7C" w:rsidRDefault="005E3D7C" w:rsidP="005E3D7C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D7C" w:rsidRPr="005E3D7C" w:rsidRDefault="005E3D7C" w:rsidP="005E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D7C" w:rsidRPr="005E3D7C" w:rsidRDefault="005E3D7C" w:rsidP="005E3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1) увеличение доли административных правонарушений, посягающих на общественный порядок и общественную безопасность, выявленных с участием народных дружинников (предусмотренных главой 20 Кодекса Российской Федерации об административных правонарушениях (далее - КоАП РФ), в общем количестве таких правонарушений  с 11,9% до 13,2%;</w:t>
            </w:r>
          </w:p>
          <w:p w:rsidR="005E3D7C" w:rsidRPr="005E3D7C" w:rsidRDefault="005E3D7C" w:rsidP="005E3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2) увеличение доли административных правонарушений, предусмотренных ст.ст.12.9, 12.12, 12.19 КоАП РФ, выявленных с помощью технических средств фото-, видео фиксации, работающих в автоматическом режиме, в общем количестве таких правонарушений с 28,1% до 30,2%;</w:t>
            </w:r>
          </w:p>
          <w:p w:rsidR="005E3D7C" w:rsidRPr="005E3D7C" w:rsidRDefault="005E3D7C" w:rsidP="005E3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3) увеличение доли раскрытых преступлений с использованием системы видеонаблюдения в общем количестве преступлений с 2,6% до 3,2%;</w:t>
            </w:r>
          </w:p>
          <w:p w:rsidR="005E3D7C" w:rsidRPr="005E3D7C" w:rsidRDefault="005E3D7C" w:rsidP="005E3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4) увеличение количества рассмотренных дел об административных правонарушениях, составленных должностными лицами администрации города Урай, с 221 штуки до 247 штук;</w:t>
            </w:r>
          </w:p>
          <w:p w:rsidR="005E3D7C" w:rsidRPr="005E3D7C" w:rsidRDefault="005E3D7C" w:rsidP="005E3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5) снижение доли преступлений, совершенных несовершеннолетними, в общем количестве зарегистрированных преступлений на территории города Урай с 5,4% до 5%;</w:t>
            </w:r>
          </w:p>
          <w:p w:rsidR="005E3D7C" w:rsidRPr="005E3D7C" w:rsidRDefault="005E3D7C" w:rsidP="005E3D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5E3D7C">
              <w:rPr>
                <w:rFonts w:ascii="Times New Roman" w:eastAsia="Calibri" w:hAnsi="Times New Roman"/>
                <w:sz w:val="24"/>
                <w:szCs w:val="24"/>
              </w:rPr>
              <w:t>снижение уровня преступности (число зарегистрированных преступлений на 100 тыс. населения) с 1655 ед. до 1535 ед.;</w:t>
            </w:r>
          </w:p>
          <w:p w:rsidR="005E3D7C" w:rsidRPr="005E3D7C" w:rsidRDefault="005E3D7C" w:rsidP="005E3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 xml:space="preserve">7) сохранение доли обучающихся 6-11 классов образовательных организаций, охваченных мероприятиями, направленными на формирование стойкой негативной установки по отношению к употреблению </w:t>
            </w:r>
            <w:r w:rsidRPr="005E3D7C">
              <w:rPr>
                <w:rFonts w:ascii="Times New Roman" w:hAnsi="Times New Roman"/>
                <w:sz w:val="24"/>
                <w:szCs w:val="24"/>
              </w:rPr>
              <w:lastRenderedPageBreak/>
              <w:t>психоактивных веществ, на уровне 100% в течение всего срока реализации муниципальной программы;</w:t>
            </w:r>
          </w:p>
          <w:p w:rsidR="005E3D7C" w:rsidRPr="005E3D7C" w:rsidRDefault="005E3D7C" w:rsidP="005E3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 w:rsidRPr="005E3D7C">
              <w:rPr>
                <w:rFonts w:ascii="Times New Roman" w:eastAsia="Calibri" w:hAnsi="Times New Roman"/>
                <w:sz w:val="24"/>
                <w:szCs w:val="24"/>
              </w:rPr>
              <w:t>снижение у</w:t>
            </w:r>
            <w:r w:rsidRPr="005E3D7C">
              <w:rPr>
                <w:rFonts w:ascii="Times New Roman" w:hAnsi="Times New Roman"/>
                <w:sz w:val="24"/>
                <w:szCs w:val="24"/>
              </w:rPr>
              <w:t>ровня первичной заболеваемости пагубным употреблением ненаркотических психоактивных веще</w:t>
            </w:r>
            <w:proofErr w:type="gramStart"/>
            <w:r w:rsidRPr="005E3D7C">
              <w:rPr>
                <w:rFonts w:ascii="Times New Roman" w:hAnsi="Times New Roman"/>
                <w:sz w:val="24"/>
                <w:szCs w:val="24"/>
              </w:rPr>
              <w:t>ств ср</w:t>
            </w:r>
            <w:proofErr w:type="gramEnd"/>
            <w:r w:rsidRPr="005E3D7C">
              <w:rPr>
                <w:rFonts w:ascii="Times New Roman" w:hAnsi="Times New Roman"/>
                <w:sz w:val="24"/>
                <w:szCs w:val="24"/>
              </w:rPr>
              <w:t>еди несовершеннолетних (</w:t>
            </w:r>
            <w:r w:rsidRPr="005E3D7C">
              <w:rPr>
                <w:rFonts w:ascii="Times New Roman" w:eastAsia="Calibri" w:hAnsi="Times New Roman"/>
                <w:sz w:val="24"/>
                <w:szCs w:val="24"/>
              </w:rPr>
              <w:t>на 100 тыс. населения) с 47,1 до 18,9;</w:t>
            </w:r>
          </w:p>
          <w:p w:rsidR="005E3D7C" w:rsidRPr="005E3D7C" w:rsidRDefault="005E3D7C" w:rsidP="005E3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9) снижение общей заболеваемости наркоманией и обращаемости лиц, употребляющих наркотики с вредными последствиями (на 100 тыс. населения), с 254,5 до 249,3;</w:t>
            </w:r>
          </w:p>
          <w:p w:rsidR="005E3D7C" w:rsidRPr="005E3D7C" w:rsidRDefault="005E3D7C" w:rsidP="005E3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10) увеличение доли обучающихся образовательных организаций, охваченных мероприятиями, направленными на профилактику терроризма, с 87,6% до 90%;</w:t>
            </w:r>
          </w:p>
          <w:p w:rsidR="005E3D7C" w:rsidRPr="005E3D7C" w:rsidRDefault="005E3D7C" w:rsidP="005E3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11) увеличение доли обучающихся образовательных организаций, охваченных мероприятиями, направленными на профилактику экстремизма, с 87,6% до 90%;</w:t>
            </w:r>
          </w:p>
          <w:p w:rsidR="005E3D7C" w:rsidRPr="005E3D7C" w:rsidRDefault="005E3D7C" w:rsidP="005E3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 xml:space="preserve">12) увеличение доли граждан, положительно оценивающих состояние межнациональных отношений, с 78,7% до 82%; </w:t>
            </w:r>
          </w:p>
          <w:p w:rsidR="005E3D7C" w:rsidRPr="005E3D7C" w:rsidRDefault="005E3D7C" w:rsidP="005E3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13) увеличение доли граждан, положительно оценивающих состояние межконфессиональных отношений, с 88,9% до 89%;</w:t>
            </w:r>
          </w:p>
          <w:p w:rsidR="005E3D7C" w:rsidRPr="005E3D7C" w:rsidRDefault="005E3D7C" w:rsidP="005E3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14) увеличение численности</w:t>
            </w:r>
            <w:r w:rsidRPr="005E3D7C">
              <w:rPr>
                <w:rFonts w:ascii="Times New Roman" w:eastAsia="Calibri" w:hAnsi="Times New Roman"/>
                <w:sz w:val="24"/>
                <w:szCs w:val="24"/>
              </w:rPr>
              <w:t xml:space="preserve"> участников мероприятий, направленных на укрепление общероссийского гражданского единства, проживающих на территории города Урай, с 0,122 тыс. человек до 0,171 тыс. человек;</w:t>
            </w:r>
            <w:r w:rsidRPr="005E3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D7C" w:rsidRPr="005E3D7C" w:rsidRDefault="005E3D7C" w:rsidP="005E3D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E3D7C">
              <w:rPr>
                <w:rFonts w:ascii="Times New Roman" w:eastAsia="Calibri" w:hAnsi="Times New Roman"/>
                <w:sz w:val="24"/>
                <w:szCs w:val="24"/>
              </w:rPr>
              <w:t xml:space="preserve">15) </w:t>
            </w:r>
            <w:r w:rsidRPr="005E3D7C">
              <w:rPr>
                <w:rFonts w:ascii="Times New Roman" w:hAnsi="Times New Roman"/>
                <w:sz w:val="24"/>
                <w:szCs w:val="24"/>
              </w:rPr>
              <w:t>увеличение ч</w:t>
            </w:r>
            <w:r w:rsidRPr="005E3D7C">
              <w:rPr>
                <w:rFonts w:ascii="Times New Roman" w:eastAsia="Calibri" w:hAnsi="Times New Roman"/>
                <w:sz w:val="24"/>
                <w:szCs w:val="24"/>
              </w:rPr>
              <w:t>исленности участников мероприятий, направленных на этнокультурное развитие народов России, проживающих на территории города Урай, с 0,066 тыс. человек до 0,135 тыс. человек.</w:t>
            </w:r>
          </w:p>
        </w:tc>
      </w:tr>
      <w:tr w:rsidR="005E3D7C" w:rsidRPr="005E3D7C" w:rsidTr="005E3D7C">
        <w:trPr>
          <w:trHeight w:val="2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7C" w:rsidRPr="005E3D7C" w:rsidRDefault="005E3D7C" w:rsidP="005E3D7C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D7C" w:rsidRPr="005E3D7C" w:rsidRDefault="005E3D7C" w:rsidP="005E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7C" w:rsidRPr="005E3D7C" w:rsidRDefault="005E3D7C" w:rsidP="005E3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2018 - 20</w:t>
            </w:r>
            <w:r w:rsidRPr="005E3D7C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5E3D7C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  <w:p w:rsidR="005E3D7C" w:rsidRPr="005E3D7C" w:rsidRDefault="005E3D7C" w:rsidP="005E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D7C" w:rsidRPr="005E3D7C" w:rsidTr="005E3D7C">
        <w:trPr>
          <w:trHeight w:val="2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7C" w:rsidRPr="005E3D7C" w:rsidRDefault="005E3D7C" w:rsidP="005E3D7C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D7C" w:rsidRPr="005E3D7C" w:rsidRDefault="005E3D7C" w:rsidP="005E3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D7C" w:rsidRPr="005E3D7C" w:rsidRDefault="005E3D7C" w:rsidP="005E3D7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 муниципальной программы:</w:t>
            </w:r>
          </w:p>
          <w:p w:rsidR="005E3D7C" w:rsidRPr="005E3D7C" w:rsidRDefault="005E3D7C" w:rsidP="005E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1)  бюджет городского округа город Урай;</w:t>
            </w:r>
          </w:p>
          <w:p w:rsidR="005E3D7C" w:rsidRPr="005E3D7C" w:rsidRDefault="005E3D7C" w:rsidP="005E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2)  бюджет Ханты-Мансийского автономного округа – Югры.</w:t>
            </w:r>
          </w:p>
          <w:p w:rsidR="005E3D7C" w:rsidRPr="005E3D7C" w:rsidRDefault="005E3D7C" w:rsidP="005E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2. Для реализации муниципальной программы необходимо:</w:t>
            </w:r>
          </w:p>
          <w:p w:rsidR="005E3D7C" w:rsidRPr="005E3D7C" w:rsidRDefault="005E3D7C" w:rsidP="005E3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1) 2018 год – 12378,9</w:t>
            </w:r>
            <w:r w:rsidRPr="005E3D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E3D7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E3D7C" w:rsidRPr="005E3D7C" w:rsidRDefault="005E3D7C" w:rsidP="005E3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2) 2019 год – 11763,7</w:t>
            </w:r>
            <w:r w:rsidRPr="005E3D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E3D7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E3D7C" w:rsidRPr="005E3D7C" w:rsidRDefault="005E3D7C" w:rsidP="005E3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3) 2020 год – 11879,4 тыс. рублей;</w:t>
            </w:r>
          </w:p>
          <w:p w:rsidR="005E3D7C" w:rsidRPr="005E3D7C" w:rsidRDefault="005E3D7C" w:rsidP="005E3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4) 2021 год – 11884,3 тыс. рублей;</w:t>
            </w:r>
          </w:p>
          <w:p w:rsidR="005E3D7C" w:rsidRPr="005E3D7C" w:rsidRDefault="005E3D7C" w:rsidP="005E3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5) 2022 год – 11884,3 тыс. рублей;</w:t>
            </w:r>
          </w:p>
          <w:p w:rsidR="005E3D7C" w:rsidRPr="005E3D7C" w:rsidRDefault="005E3D7C" w:rsidP="005E3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6) 2023 год – 12674,5 тыс. рублей;</w:t>
            </w:r>
          </w:p>
          <w:p w:rsidR="005E3D7C" w:rsidRPr="005E3D7C" w:rsidRDefault="005E3D7C" w:rsidP="005E3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7) 2024 год – 12674,5 тыс. рублей;</w:t>
            </w:r>
          </w:p>
          <w:p w:rsidR="005E3D7C" w:rsidRPr="005E3D7C" w:rsidRDefault="005E3D7C" w:rsidP="005E3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8) 2025 год – 12674,5 тыс. рублей;</w:t>
            </w:r>
          </w:p>
          <w:p w:rsidR="005E3D7C" w:rsidRPr="005E3D7C" w:rsidRDefault="005E3D7C" w:rsidP="005E3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9) 2026 год – 12674,5 тыс. рублей;</w:t>
            </w:r>
          </w:p>
          <w:p w:rsidR="005E3D7C" w:rsidRPr="005E3D7C" w:rsidRDefault="005E3D7C" w:rsidP="005E3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10) 2027 год – 12674,5 тыс. рублей;</w:t>
            </w:r>
          </w:p>
          <w:p w:rsidR="005E3D7C" w:rsidRPr="005E3D7C" w:rsidRDefault="005E3D7C" w:rsidP="005E3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11) 2028 год – 12674,5 тыс. рублей;</w:t>
            </w:r>
          </w:p>
          <w:p w:rsidR="005E3D7C" w:rsidRPr="005E3D7C" w:rsidRDefault="005E3D7C" w:rsidP="005E3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12) 2029 год – 12674,5 тыс. рублей;</w:t>
            </w:r>
          </w:p>
          <w:p w:rsidR="005E3D7C" w:rsidRPr="005E3D7C" w:rsidRDefault="005E3D7C" w:rsidP="005E3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D7C">
              <w:rPr>
                <w:rFonts w:ascii="Times New Roman" w:hAnsi="Times New Roman"/>
                <w:sz w:val="24"/>
                <w:szCs w:val="24"/>
              </w:rPr>
              <w:t>13) 2030 год – 12674,5 тыс. рублей.</w:t>
            </w:r>
          </w:p>
        </w:tc>
      </w:tr>
      <w:bookmarkEnd w:id="0"/>
    </w:tbl>
    <w:p w:rsidR="00C43CB0" w:rsidRPr="005E3D7C" w:rsidRDefault="00C43CB0" w:rsidP="005E3D7C"/>
    <w:sectPr w:rsidR="00C43CB0" w:rsidRPr="005E3D7C" w:rsidSect="00D55AA3">
      <w:pgSz w:w="11906" w:h="16838"/>
      <w:pgMar w:top="1134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A4A"/>
    <w:multiLevelType w:val="hybridMultilevel"/>
    <w:tmpl w:val="B9F69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72B09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67F2F"/>
    <w:multiLevelType w:val="hybridMultilevel"/>
    <w:tmpl w:val="347836A8"/>
    <w:lvl w:ilvl="0" w:tplc="5038C606">
      <w:start w:val="1"/>
      <w:numFmt w:val="decimal"/>
      <w:suff w:val="space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73274"/>
    <w:multiLevelType w:val="hybridMultilevel"/>
    <w:tmpl w:val="C3C88C94"/>
    <w:lvl w:ilvl="0" w:tplc="AD58B3F8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E2DED"/>
    <w:multiLevelType w:val="hybridMultilevel"/>
    <w:tmpl w:val="A1DC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3773D"/>
    <w:multiLevelType w:val="hybridMultilevel"/>
    <w:tmpl w:val="719E13EC"/>
    <w:lvl w:ilvl="0" w:tplc="A4B0647C">
      <w:start w:val="1"/>
      <w:numFmt w:val="decimal"/>
      <w:suff w:val="space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9965EB"/>
    <w:multiLevelType w:val="hybridMultilevel"/>
    <w:tmpl w:val="B05A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1487A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15" w:hanging="480"/>
      </w:pPr>
      <w:rPr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sz w:val="24"/>
      </w:rPr>
    </w:lvl>
  </w:abstractNum>
  <w:abstractNum w:abstractNumId="8">
    <w:nsid w:val="7BE1290A"/>
    <w:multiLevelType w:val="hybridMultilevel"/>
    <w:tmpl w:val="8DD48FA4"/>
    <w:lvl w:ilvl="0" w:tplc="E62EFB98">
      <w:start w:val="2"/>
      <w:numFmt w:val="decimal"/>
      <w:lvlText w:val="%1."/>
      <w:lvlJc w:val="left"/>
      <w:pPr>
        <w:ind w:left="384" w:hanging="360"/>
      </w:pPr>
    </w:lvl>
    <w:lvl w:ilvl="1" w:tplc="04190019">
      <w:start w:val="1"/>
      <w:numFmt w:val="lowerLetter"/>
      <w:lvlText w:val="%2."/>
      <w:lvlJc w:val="left"/>
      <w:pPr>
        <w:ind w:left="1104" w:hanging="360"/>
      </w:pPr>
    </w:lvl>
    <w:lvl w:ilvl="2" w:tplc="0419001B">
      <w:start w:val="1"/>
      <w:numFmt w:val="lowerRoman"/>
      <w:lvlText w:val="%3."/>
      <w:lvlJc w:val="right"/>
      <w:pPr>
        <w:ind w:left="1824" w:hanging="180"/>
      </w:pPr>
    </w:lvl>
    <w:lvl w:ilvl="3" w:tplc="0419000F">
      <w:start w:val="1"/>
      <w:numFmt w:val="decimal"/>
      <w:lvlText w:val="%4."/>
      <w:lvlJc w:val="left"/>
      <w:pPr>
        <w:ind w:left="2544" w:hanging="360"/>
      </w:pPr>
    </w:lvl>
    <w:lvl w:ilvl="4" w:tplc="04190019">
      <w:start w:val="1"/>
      <w:numFmt w:val="lowerLetter"/>
      <w:lvlText w:val="%5."/>
      <w:lvlJc w:val="left"/>
      <w:pPr>
        <w:ind w:left="3264" w:hanging="360"/>
      </w:pPr>
    </w:lvl>
    <w:lvl w:ilvl="5" w:tplc="0419001B">
      <w:start w:val="1"/>
      <w:numFmt w:val="lowerRoman"/>
      <w:lvlText w:val="%6."/>
      <w:lvlJc w:val="right"/>
      <w:pPr>
        <w:ind w:left="3984" w:hanging="180"/>
      </w:pPr>
    </w:lvl>
    <w:lvl w:ilvl="6" w:tplc="0419000F">
      <w:start w:val="1"/>
      <w:numFmt w:val="decimal"/>
      <w:lvlText w:val="%7."/>
      <w:lvlJc w:val="left"/>
      <w:pPr>
        <w:ind w:left="4704" w:hanging="360"/>
      </w:pPr>
    </w:lvl>
    <w:lvl w:ilvl="7" w:tplc="04190019">
      <w:start w:val="1"/>
      <w:numFmt w:val="lowerLetter"/>
      <w:lvlText w:val="%8."/>
      <w:lvlJc w:val="left"/>
      <w:pPr>
        <w:ind w:left="5424" w:hanging="360"/>
      </w:pPr>
    </w:lvl>
    <w:lvl w:ilvl="8" w:tplc="0419001B">
      <w:start w:val="1"/>
      <w:numFmt w:val="lowerRoman"/>
      <w:lvlText w:val="%9."/>
      <w:lvlJc w:val="right"/>
      <w:pPr>
        <w:ind w:left="6144" w:hanging="180"/>
      </w:pPr>
    </w:lvl>
  </w:abstractNum>
  <w:abstractNum w:abstractNumId="9">
    <w:nsid w:val="7DE50223"/>
    <w:multiLevelType w:val="hybridMultilevel"/>
    <w:tmpl w:val="71CAB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13B"/>
    <w:rsid w:val="00202EC9"/>
    <w:rsid w:val="002F46D3"/>
    <w:rsid w:val="005A4C74"/>
    <w:rsid w:val="005E3D7C"/>
    <w:rsid w:val="009F73F4"/>
    <w:rsid w:val="00B9613B"/>
    <w:rsid w:val="00BF729A"/>
    <w:rsid w:val="00C43CB0"/>
    <w:rsid w:val="00D55AA3"/>
    <w:rsid w:val="00E67333"/>
    <w:rsid w:val="00EB2807"/>
    <w:rsid w:val="00E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12"/>
    <w:pPr>
      <w:spacing w:after="200" w:line="276" w:lineRule="auto"/>
    </w:pPr>
    <w:rPr>
      <w:rFonts w:ascii="Calibri" w:eastAsia="SimSu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673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EF5712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EF5712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EF571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Normal">
    <w:name w:val="ConsNormal"/>
    <w:uiPriority w:val="99"/>
    <w:rsid w:val="00EF57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712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Calibri"/>
      <w:b/>
      <w:szCs w:val="20"/>
      <w:lang w:eastAsia="ru-RU"/>
    </w:rPr>
  </w:style>
  <w:style w:type="character" w:customStyle="1" w:styleId="a3">
    <w:name w:val="Обычный (веб) Знак"/>
    <w:aliases w:val="Обычный (Web)1 Знак,Обычный (веб)1 Знак,Обычный (веб)11 Знак"/>
    <w:link w:val="a4"/>
    <w:semiHidden/>
    <w:locked/>
    <w:rsid w:val="00BF729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1,Обычный (веб)1,Обычный (веб)11"/>
    <w:link w:val="a3"/>
    <w:uiPriority w:val="99"/>
    <w:semiHidden/>
    <w:unhideWhenUsed/>
    <w:qFormat/>
    <w:rsid w:val="00BF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F7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9F73F4"/>
    <w:rPr>
      <w:rFonts w:ascii="Times New Roman" w:hAnsi="Times New Roman" w:cs="Times New Roman" w:hint="default"/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9F73F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9F73F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Абзац списка Знак"/>
    <w:basedOn w:val="a0"/>
    <w:link w:val="a9"/>
    <w:uiPriority w:val="34"/>
    <w:locked/>
    <w:rsid w:val="009F73F4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link w:val="a8"/>
    <w:uiPriority w:val="34"/>
    <w:qFormat/>
    <w:rsid w:val="009F73F4"/>
    <w:pPr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5A4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C74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10">
    <w:name w:val="Заголовок 1 Знак"/>
    <w:basedOn w:val="a0"/>
    <w:link w:val="1"/>
    <w:uiPriority w:val="99"/>
    <w:rsid w:val="00E673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67333"/>
    <w:pPr>
      <w:autoSpaceDE w:val="0"/>
      <w:autoSpaceDN w:val="0"/>
      <w:spacing w:before="100"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67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67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E673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E67333"/>
    <w:pPr>
      <w:widowControl w:val="0"/>
      <w:autoSpaceDE w:val="0"/>
      <w:autoSpaceDN w:val="0"/>
      <w:adjustRightInd w:val="0"/>
      <w:spacing w:after="0" w:line="277" w:lineRule="exact"/>
      <w:ind w:firstLine="32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E6733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E67333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Зорин</dc:creator>
  <cp:keywords/>
  <dc:description/>
  <cp:lastModifiedBy>Лариса Васильевна Зорина</cp:lastModifiedBy>
  <cp:revision>10</cp:revision>
  <dcterms:created xsi:type="dcterms:W3CDTF">2020-10-06T10:55:00Z</dcterms:created>
  <dcterms:modified xsi:type="dcterms:W3CDTF">2020-10-06T12:13:00Z</dcterms:modified>
</cp:coreProperties>
</file>