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AC5883" w:rsidRPr="002E2D32" w:rsidRDefault="00AC5883" w:rsidP="00AC5883">
      <w:pPr>
        <w:jc w:val="center"/>
        <w:rPr>
          <w:rFonts w:cs="Arial"/>
          <w:szCs w:val="36"/>
        </w:rPr>
      </w:pPr>
    </w:p>
    <w:p w:rsidR="00AC5883" w:rsidRPr="002E2D32" w:rsidRDefault="00AC5883" w:rsidP="00AC5883">
      <w:pPr>
        <w:keepNext/>
        <w:tabs>
          <w:tab w:val="left" w:pos="8364"/>
        </w:tabs>
        <w:outlineLvl w:val="0"/>
        <w:rPr>
          <w:rFonts w:cs="Arial"/>
          <w:szCs w:val="28"/>
        </w:rPr>
      </w:pPr>
      <w:r w:rsidRPr="002E2D32">
        <w:rPr>
          <w:rFonts w:cs="Arial"/>
          <w:bCs/>
          <w:szCs w:val="28"/>
        </w:rPr>
        <w:t xml:space="preserve">от 12 декабря 2019 года </w:t>
      </w:r>
      <w:r>
        <w:rPr>
          <w:rFonts w:cs="Arial"/>
          <w:bCs/>
          <w:szCs w:val="28"/>
        </w:rPr>
        <w:t xml:space="preserve">                                                                                                         </w:t>
      </w:r>
      <w:r w:rsidRPr="002E2D32">
        <w:rPr>
          <w:rFonts w:cs="Arial"/>
          <w:bCs/>
          <w:szCs w:val="28"/>
        </w:rPr>
        <w:t xml:space="preserve">№ 93 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AC5883" w:rsidRDefault="00AC5883" w:rsidP="00AC5883">
      <w:pPr>
        <w:pStyle w:val="Title"/>
        <w:rPr>
          <w:rFonts w:ascii="Times New Roman" w:hAnsi="Times New Roman" w:cs="Times New Roman"/>
        </w:rPr>
      </w:pPr>
      <w:r w:rsidRPr="00AC5883">
        <w:rPr>
          <w:rFonts w:ascii="Times New Roman" w:hAnsi="Times New Roman" w:cs="Times New Roman"/>
        </w:rPr>
        <w:t>О бюджете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Default="00AC5883" w:rsidP="00AC5883">
      <w:pPr>
        <w:jc w:val="center"/>
        <w:rPr>
          <w:rFonts w:cs="Arial"/>
          <w:szCs w:val="28"/>
        </w:rPr>
      </w:pPr>
      <w:r w:rsidRPr="002E2D32">
        <w:rPr>
          <w:rFonts w:cs="Arial"/>
          <w:szCs w:val="28"/>
        </w:rPr>
        <w:t>С</w:t>
      </w:r>
      <w:r>
        <w:rPr>
          <w:rFonts w:cs="Arial"/>
          <w:szCs w:val="28"/>
        </w:rPr>
        <w:t>писок изменяющих документов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C16C63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="00C16C63">
        <w:rPr>
          <w:rFonts w:cs="Arial"/>
        </w:rPr>
        <w:t>)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Pr="002E2D32" w:rsidRDefault="00AC5883" w:rsidP="00AC5883">
      <w:pPr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 xml:space="preserve">В соответствии с требованиями </w:t>
      </w:r>
      <w:hyperlink r:id="rId9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szCs w:val="28"/>
        </w:rPr>
        <w:t xml:space="preserve"> Российской Федерации, </w:t>
      </w:r>
      <w:hyperlink r:id="rId10" w:tooltip="Налоговым кодексом" w:history="1">
        <w:r w:rsidRPr="002E2D32">
          <w:rPr>
            <w:rStyle w:val="ad"/>
            <w:rFonts w:cs="Arial"/>
            <w:szCs w:val="28"/>
          </w:rPr>
          <w:t>Налоговым кодексом</w:t>
        </w:r>
      </w:hyperlink>
      <w:r w:rsidRPr="002E2D32">
        <w:rPr>
          <w:rFonts w:cs="Arial"/>
          <w:szCs w:val="28"/>
        </w:rPr>
        <w:t xml:space="preserve"> Российской Федерации, нормативными правовыми актами Ханты-Мансийского автономного округа - Югры, </w:t>
      </w:r>
      <w:hyperlink r:id="rId11" w:tooltip="УСТАВ МО от 25.09.2008 0:00:00 №80 Дума МО город Урай&#10;&#10;УСТАВ ГОРОДА УРАЙ" w:history="1">
        <w:r w:rsidRPr="002E2D32">
          <w:rPr>
            <w:rStyle w:val="ad"/>
            <w:rFonts w:cs="Arial"/>
            <w:szCs w:val="28"/>
          </w:rPr>
          <w:t>уставом города Урай</w:t>
        </w:r>
      </w:hyperlink>
      <w:r w:rsidRPr="002E2D32">
        <w:rPr>
          <w:rFonts w:cs="Arial"/>
          <w:szCs w:val="28"/>
        </w:rPr>
        <w:t>, Положением об отдельных вопросах осуществления бюджетного процесса в городе Урай, Дума города Урай решила:</w:t>
      </w:r>
      <w:proofErr w:type="gramEnd"/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1. Основные характеристики бюджета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основные характеристики бюджета городского округа город Урай (далее также</w:t>
      </w:r>
      <w:r>
        <w:rPr>
          <w:rFonts w:cs="Arial"/>
          <w:szCs w:val="28"/>
        </w:rPr>
        <w:t xml:space="preserve"> </w:t>
      </w:r>
      <w:proofErr w:type="gramStart"/>
      <w:r w:rsidRPr="002E2D32">
        <w:rPr>
          <w:rFonts w:cs="Arial"/>
          <w:szCs w:val="28"/>
        </w:rPr>
        <w:t>-г</w:t>
      </w:r>
      <w:proofErr w:type="gramEnd"/>
      <w:r w:rsidRPr="002E2D32">
        <w:rPr>
          <w:rFonts w:cs="Arial"/>
          <w:szCs w:val="28"/>
        </w:rPr>
        <w:t>ород, город Урай) на 2020 год: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в сумме </w:t>
      </w:r>
      <w:r w:rsidR="00303CA8">
        <w:rPr>
          <w:rFonts w:cs="Arial"/>
          <w:color w:val="000000"/>
        </w:rPr>
        <w:t>3 313 671,9</w:t>
      </w:r>
      <w:r w:rsidRPr="002E2D32">
        <w:rPr>
          <w:rFonts w:cs="Arial"/>
          <w:szCs w:val="28"/>
        </w:rPr>
        <w:t xml:space="preserve"> тыс. ру</w:t>
      </w:r>
      <w:r w:rsidR="00303CA8">
        <w:rPr>
          <w:rFonts w:cs="Arial"/>
          <w:szCs w:val="28"/>
        </w:rPr>
        <w:t>блей согласно приложению 1, 1.1</w:t>
      </w:r>
      <w:r w:rsidRPr="002E2D32">
        <w:rPr>
          <w:rFonts w:cs="Arial"/>
          <w:szCs w:val="28"/>
        </w:rPr>
        <w:t xml:space="preserve"> к настоящему решению;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в сумме </w:t>
      </w:r>
      <w:r w:rsidR="00303CA8">
        <w:rPr>
          <w:rFonts w:cs="Arial"/>
          <w:color w:val="000000"/>
        </w:rPr>
        <w:t>3 544 918,8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3) дефицит бюджета города в сумме </w:t>
      </w:r>
      <w:r w:rsidR="00303CA8">
        <w:rPr>
          <w:rFonts w:cs="Arial"/>
          <w:color w:val="000000"/>
        </w:rPr>
        <w:t>231 246,9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4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2021 года в сумме </w:t>
      </w:r>
      <w:r w:rsidRPr="002E2D32">
        <w:rPr>
          <w:rFonts w:cs="Arial"/>
        </w:rPr>
        <w:t>273</w:t>
      </w:r>
      <w:r w:rsidR="00303CA8">
        <w:rPr>
          <w:rFonts w:cs="Arial"/>
        </w:rPr>
        <w:t> 600,0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рублей.</w:t>
      </w:r>
    </w:p>
    <w:p w:rsidR="00AC5883" w:rsidRPr="002E2D32" w:rsidRDefault="00AC5883" w:rsidP="003E21B0">
      <w:pPr>
        <w:ind w:firstLine="709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основные характеристики бюджета городского округа город Урай на плановый период 2021 и 2022 годов:</w:t>
      </w:r>
    </w:p>
    <w:p w:rsidR="00AC5883" w:rsidRPr="00303CA8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на 2021 год в сумме </w:t>
      </w:r>
      <w:r w:rsidR="00303CA8">
        <w:rPr>
          <w:rFonts w:cs="Arial"/>
          <w:color w:val="000000"/>
        </w:rPr>
        <w:t>3 023 699,0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303CA8">
        <w:rPr>
          <w:rFonts w:cs="Arial"/>
          <w:color w:val="000000"/>
        </w:rPr>
        <w:t>3 866 275,4</w:t>
      </w:r>
      <w:r w:rsidR="00303CA8">
        <w:rPr>
          <w:rFonts w:cs="Arial"/>
          <w:szCs w:val="28"/>
        </w:rPr>
        <w:t xml:space="preserve"> тыс. рублей, в том числе условно утвержденные расходы на 2021 год в сумме 36 573,6 тыс</w:t>
      </w:r>
      <w:proofErr w:type="gramStart"/>
      <w:r w:rsidR="00303CA8">
        <w:rPr>
          <w:rFonts w:cs="Arial"/>
          <w:szCs w:val="28"/>
        </w:rPr>
        <w:t>.р</w:t>
      </w:r>
      <w:proofErr w:type="gramEnd"/>
      <w:r w:rsidR="00303CA8">
        <w:rPr>
          <w:rFonts w:cs="Arial"/>
          <w:szCs w:val="28"/>
        </w:rPr>
        <w:t>ублей и на 2022 год в сумме 74 888,3 тыс.рублей</w:t>
      </w:r>
      <w:r w:rsidR="00303CA8" w:rsidRPr="00303CA8">
        <w:rPr>
          <w:rFonts w:cs="Arial"/>
          <w:szCs w:val="28"/>
        </w:rPr>
        <w:t>;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 xml:space="preserve">2) общий объем расходов бюджета города на 2021 год в сумме </w:t>
      </w:r>
      <w:r w:rsidR="00303CA8" w:rsidRPr="00303CA8">
        <w:rPr>
          <w:rFonts w:cs="Arial"/>
          <w:color w:val="000000"/>
        </w:rPr>
        <w:t>3 111498.4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303CA8" w:rsidRPr="00303CA8">
        <w:rPr>
          <w:rFonts w:cs="Arial"/>
          <w:color w:val="000000"/>
        </w:rPr>
        <w:t>3</w:t>
      </w:r>
      <w:r w:rsidR="00303CA8">
        <w:rPr>
          <w:rFonts w:cs="Arial"/>
          <w:color w:val="000000"/>
          <w:lang w:val="en-US"/>
        </w:rPr>
        <w:t> </w:t>
      </w:r>
      <w:r w:rsidR="00303CA8" w:rsidRPr="00303CA8">
        <w:rPr>
          <w:rFonts w:cs="Arial"/>
          <w:color w:val="000000"/>
        </w:rPr>
        <w:t>955</w:t>
      </w:r>
      <w:r w:rsidR="00303CA8">
        <w:rPr>
          <w:rFonts w:cs="Arial"/>
          <w:color w:val="000000"/>
          <w:lang w:val="en-US"/>
        </w:rPr>
        <w:t> </w:t>
      </w:r>
      <w:r w:rsidR="00303CA8" w:rsidRPr="00303CA8">
        <w:rPr>
          <w:rFonts w:cs="Arial"/>
          <w:color w:val="000000"/>
        </w:rPr>
        <w:t>275.4</w:t>
      </w:r>
      <w:r w:rsidRPr="002E2D32">
        <w:rPr>
          <w:rFonts w:cs="Arial"/>
          <w:szCs w:val="28"/>
        </w:rPr>
        <w:t xml:space="preserve"> тыс. рублей, в том числе условно утвержденные </w:t>
      </w:r>
      <w:r w:rsidRPr="002E2D32">
        <w:rPr>
          <w:rFonts w:cs="Arial"/>
          <w:szCs w:val="28"/>
        </w:rPr>
        <w:lastRenderedPageBreak/>
        <w:t>расходы на 2021 год в сумме 36 573,6 тыс. рублей и на 2022 год в сумме 74 888,3 тыс. рублей;</w:t>
      </w:r>
      <w:proofErr w:type="gramEnd"/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дефицит бюджета города на 2021 год в сумме 87 799,4 тыс. рублей и на 2022 год в сумме 89 119,8 тыс. рублей;</w:t>
      </w:r>
    </w:p>
    <w:p w:rsidR="003E21B0" w:rsidRPr="002E2D32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2022 года в сумме </w:t>
      </w:r>
      <w:r w:rsidRPr="002E2D32">
        <w:rPr>
          <w:rFonts w:cs="Arial"/>
          <w:color w:val="000000"/>
        </w:rPr>
        <w:t>400</w:t>
      </w:r>
      <w:r w:rsidR="00303CA8">
        <w:rPr>
          <w:rFonts w:cs="Arial"/>
          <w:color w:val="000000"/>
        </w:rPr>
        <w:t> </w:t>
      </w:r>
      <w:r w:rsidR="00303CA8" w:rsidRPr="00303CA8">
        <w:rPr>
          <w:rFonts w:cs="Arial"/>
          <w:color w:val="000000"/>
        </w:rPr>
        <w:t>600</w:t>
      </w:r>
      <w:r w:rsidR="00303CA8">
        <w:rPr>
          <w:rFonts w:cs="Arial"/>
          <w:color w:val="000000"/>
        </w:rPr>
        <w:t>,0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рублей, и по состоянию на 1 января 2023 года в сумме </w:t>
      </w:r>
      <w:r w:rsidRPr="002E2D32">
        <w:rPr>
          <w:rFonts w:cs="Arial"/>
          <w:color w:val="000000"/>
        </w:rPr>
        <w:t>428</w:t>
      </w:r>
      <w:r w:rsidR="00303CA8">
        <w:rPr>
          <w:rFonts w:cs="Arial"/>
          <w:color w:val="000000"/>
        </w:rPr>
        <w:t> 800,0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в сумме 0,0 тыс</w:t>
      </w:r>
      <w:proofErr w:type="gramEnd"/>
      <w:r w:rsidRPr="002E2D32">
        <w:rPr>
          <w:rFonts w:cs="Arial"/>
          <w:szCs w:val="28"/>
        </w:rPr>
        <w:t xml:space="preserve">. </w:t>
      </w:r>
      <w:proofErr w:type="gramStart"/>
      <w:r w:rsidRPr="002E2D32">
        <w:rPr>
          <w:rFonts w:cs="Arial"/>
          <w:szCs w:val="28"/>
        </w:rPr>
        <w:t>рублей.</w:t>
      </w:r>
      <w:proofErr w:type="gramEnd"/>
    </w:p>
    <w:p w:rsidR="00AC5883" w:rsidRPr="002E2D32" w:rsidRDefault="00AC5883" w:rsidP="003E21B0">
      <w:pPr>
        <w:ind w:firstLine="709"/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2. Нормативы распределения доходов в бюджет города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2020 год и на плановый период 2021 и 2022 годов, указанным в приложении 3.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3. Главные администраторы доходов бюджета города и главные администраторы источников финансирования дефицита бюджета города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перечень главных администраторов доходов бюджета городского округа город Урай согласно приложе</w:t>
      </w:r>
      <w:r w:rsidR="00303CA8">
        <w:rPr>
          <w:rFonts w:cs="Arial"/>
          <w:szCs w:val="28"/>
        </w:rPr>
        <w:t>нию 4, 4.1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2.Утвердить перечень главных </w:t>
      </w:r>
      <w:proofErr w:type="gramStart"/>
      <w:r w:rsidRPr="002E2D32">
        <w:rPr>
          <w:rFonts w:cs="Arial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2E2D32">
        <w:rPr>
          <w:rFonts w:cs="Arial"/>
          <w:szCs w:val="28"/>
        </w:rPr>
        <w:t xml:space="preserve"> город Урай согласно приложению 5 к настоящему решению. </w:t>
      </w:r>
    </w:p>
    <w:p w:rsidR="00AC5883" w:rsidRPr="002E2D32" w:rsidRDefault="00AC5883" w:rsidP="003E21B0">
      <w:pPr>
        <w:ind w:firstLine="709"/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4. Бюджетные ассигнования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бюджета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</w:t>
      </w:r>
      <w:r w:rsidR="006A41B2">
        <w:rPr>
          <w:rFonts w:cs="Arial"/>
          <w:szCs w:val="28"/>
        </w:rPr>
        <w:t xml:space="preserve"> год согласно приложению 6, 6.1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6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="006A41B2">
        <w:rPr>
          <w:rFonts w:cs="Arial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</w:t>
      </w:r>
      <w:r w:rsidR="006A41B2">
        <w:rPr>
          <w:rFonts w:cs="Arial"/>
          <w:szCs w:val="28"/>
        </w:rPr>
        <w:t>022 годов согласно приложению 7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бюджетов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8, 8.1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7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9 к настоящему решению.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>3. Утвердить распределение бюджетных ассигнований по разделам и подразделам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10, 10.1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11 к настоящему решению.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бюджетов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12, 12.1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плановый период 2021 и 2022 годов согласно приложению 13 к настоящему решению.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szCs w:val="28"/>
        </w:rPr>
        <w:t>5. П</w:t>
      </w:r>
      <w:r w:rsidRPr="002E2D32">
        <w:rPr>
          <w:rFonts w:cs="Arial"/>
          <w:color w:val="000000"/>
          <w:szCs w:val="28"/>
        </w:rPr>
        <w:t>редусмотреть бюджетные ассигнования на муниципальные программы согласно Перечню муниципальных программ городского округа город Урай на 2020 год и на плановый период 2021 и 2022 годов, указанному в приложении 14.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6. Утвердить общий объём бюджетных ассигнований на исполнение публичных нормативных обязательств: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108 405,4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103 426,4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103 426,4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7. Утвердить объем межбюджетных трансфертов, получаемых из других бюджетов бюджетной системы Российской Федерации: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="006A41B2">
        <w:rPr>
          <w:rFonts w:cs="Arial"/>
        </w:rPr>
        <w:t>2 270 647,0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0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 xml:space="preserve">2) на 2021 год в сумме </w:t>
      </w:r>
      <w:r w:rsidR="006A41B2">
        <w:rPr>
          <w:rFonts w:cs="Arial"/>
          <w:szCs w:val="28"/>
        </w:rPr>
        <w:t>1 996 560,3</w:t>
      </w:r>
      <w:r w:rsidR="00AC5883"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3) на 2022 год в сумме </w:t>
      </w:r>
      <w:r w:rsidR="006A41B2">
        <w:rPr>
          <w:rFonts w:cs="Arial"/>
          <w:szCs w:val="28"/>
        </w:rPr>
        <w:t>2 819 723,0</w:t>
      </w:r>
      <w:r w:rsidRPr="002E2D32">
        <w:rPr>
          <w:rFonts w:cs="Arial"/>
          <w:szCs w:val="28"/>
        </w:rPr>
        <w:t xml:space="preserve"> тыс. рублей.</w:t>
      </w:r>
    </w:p>
    <w:p w:rsidR="00AC5883" w:rsidRPr="002E2D32" w:rsidRDefault="00AC5883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8. Утвердить объем бюджетных ассигнований муниципального дорожного фонда: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Pr="002E2D32">
        <w:rPr>
          <w:rFonts w:cs="Arial"/>
        </w:rPr>
        <w:t>51 644,2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1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32 282,9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32 702,9 тыс. рублей.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9. Предусмотреть бюджетные ассигнования на </w:t>
      </w:r>
      <w:r w:rsidRPr="002E2D32">
        <w:rPr>
          <w:rFonts w:cs="Arial"/>
          <w:bCs/>
          <w:color w:val="000000"/>
          <w:szCs w:val="28"/>
        </w:rPr>
        <w:t>предоставление субсидий</w:t>
      </w:r>
      <w:r w:rsidRPr="002E2D32">
        <w:rPr>
          <w:rFonts w:cs="Arial"/>
          <w:color w:val="000000"/>
          <w:szCs w:val="28"/>
        </w:rPr>
        <w:t xml:space="preserve"> в случаях, согласно Перечню </w:t>
      </w:r>
      <w:r w:rsidRPr="002E2D32">
        <w:rPr>
          <w:rFonts w:cs="Arial"/>
          <w:bCs/>
          <w:color w:val="000000"/>
          <w:szCs w:val="28"/>
        </w:rPr>
        <w:t>субсидий</w:t>
      </w:r>
      <w:r w:rsidRPr="002E2D32">
        <w:rPr>
          <w:rFonts w:cs="Arial"/>
          <w:color w:val="000000"/>
          <w:szCs w:val="28"/>
        </w:rPr>
        <w:t xml:space="preserve"> в составе расходов бюджета городского округа город Урай, указанному в приложении 15.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10. Установить размер резервного фонда администрации города: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5 000,0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</w:t>
      </w:r>
      <w:r w:rsidRPr="002E2D32">
        <w:rPr>
          <w:rFonts w:cs="Arial"/>
          <w:szCs w:val="28"/>
        </w:rPr>
        <w:lastRenderedPageBreak/>
        <w:t>Мансийского автономного округа - Югры, раздельно по каждому объекту согласно приложению 16, 16.1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5. Особенности использования бюджетных ассигнований на обеспечение деятельности органов местного самоуправления и муниципальных учреждений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Установить, что органы местного самоуправления не вправе принимать решения, приводящие к увеличению в 2020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AC5883" w:rsidRPr="002E2D32" w:rsidRDefault="00AC5883" w:rsidP="00AC58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2020 год и на плановый период 2021 и 2022 годов на дату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3) срок погашения кредита - до 36 месяцев со дня заключения соответствующего кредитного договора;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4) цели использования кредита в соответствии с пунктом 11 статьи 103 </w:t>
      </w:r>
      <w:hyperlink r:id="rId23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color w:val="000000"/>
          <w:szCs w:val="28"/>
        </w:rPr>
        <w:t xml:space="preserve">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2. Установить, что отбор кредитных организаций для предоставления муниципальному образованию городской округ город Урай кредитов в 2020 - 2022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3. Утвердить программу муниципальных внутренних заимствований городского округа город Урай на 2020 год и на плановый период 2021 и 202</w:t>
      </w:r>
      <w:r w:rsidR="006A41B2">
        <w:rPr>
          <w:rFonts w:cs="Arial"/>
          <w:color w:val="000000"/>
          <w:szCs w:val="28"/>
        </w:rPr>
        <w:t>2 годов согласно приложению 17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4. Утвердить программу муниципальных гарантий городского округа город Урай на 2020 год и на плановый период 2021 и 2022 годов, согласно приложению 18 к настоящему решению.</w:t>
      </w:r>
    </w:p>
    <w:p w:rsidR="00AC5883" w:rsidRPr="002E2D32" w:rsidRDefault="00AC5883" w:rsidP="00AC5883">
      <w:pPr>
        <w:ind w:firstLine="709"/>
        <w:jc w:val="both"/>
        <w:rPr>
          <w:rFonts w:cs="Arial"/>
        </w:rPr>
      </w:pPr>
      <w:r w:rsidRPr="002E2D32">
        <w:rPr>
          <w:rFonts w:cs="Arial"/>
          <w:color w:val="000000"/>
          <w:szCs w:val="28"/>
        </w:rPr>
        <w:t xml:space="preserve">Общий объем бюджетных ассигнований, предусмотренных настоящим решением на </w:t>
      </w:r>
      <w:r w:rsidRPr="002E2D32">
        <w:rPr>
          <w:rFonts w:cs="Arial"/>
          <w:szCs w:val="28"/>
        </w:rPr>
        <w:t>исполнение муниципальных гарантий по возможным гарантийным случаям, составляет в 2020 году 200 000,0 тыс. рублей, в 2021 году 100 000,0 тыс. рублей, в 2022 году 0,0 тыс. рублей.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>5. Утвердить источники внутреннего финансирования дефицита бюджета городского округа город Урай на 2020 год и на плановый период 2021 и 2022 годов согласно приложению 19, 19.1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4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7. Особенности исполнения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a9"/>
        <w:ind w:left="0"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AC5883" w:rsidRPr="002E2D32" w:rsidRDefault="00AC5883" w:rsidP="00AC5883">
      <w:pPr>
        <w:pStyle w:val="a9"/>
        <w:autoSpaceDE w:val="0"/>
        <w:autoSpaceDN w:val="0"/>
        <w:adjustRightInd w:val="0"/>
        <w:ind w:left="0" w:firstLine="709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>2 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</w:t>
      </w:r>
      <w:proofErr w:type="gramEnd"/>
      <w:r w:rsidRPr="002E2D32">
        <w:rPr>
          <w:rFonts w:cs="Arial"/>
          <w:szCs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AC5883" w:rsidRPr="002E2D32" w:rsidRDefault="00AC5883" w:rsidP="00AC5883">
      <w:pPr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rPr>
          <w:rFonts w:cs="Arial"/>
        </w:rPr>
      </w:pPr>
      <w:r w:rsidRPr="002E2D32">
        <w:rPr>
          <w:rFonts w:cs="Arial"/>
        </w:rPr>
        <w:t>Статья 8. Вступление в силу настоящего Решения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Настоящее решение вступает в силу с 1 января 2020 года.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tbl>
      <w:tblPr>
        <w:tblW w:w="9747" w:type="dxa"/>
        <w:tblLook w:val="04A0"/>
      </w:tblPr>
      <w:tblGrid>
        <w:gridCol w:w="2234"/>
        <w:gridCol w:w="2552"/>
        <w:gridCol w:w="284"/>
        <w:gridCol w:w="2409"/>
        <w:gridCol w:w="2268"/>
      </w:tblGrid>
      <w:tr w:rsidR="00AC5883" w:rsidRPr="002E2D32" w:rsidTr="00E269DB">
        <w:tc>
          <w:tcPr>
            <w:tcW w:w="4786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proofErr w:type="gramStart"/>
            <w:r w:rsidRPr="002E2D32">
              <w:rPr>
                <w:rFonts w:cs="Arial"/>
                <w:szCs w:val="28"/>
              </w:rPr>
              <w:t>Исполняющий</w:t>
            </w:r>
            <w:proofErr w:type="gramEnd"/>
            <w:r w:rsidRPr="002E2D32">
              <w:rPr>
                <w:rFonts w:cs="Arial"/>
                <w:szCs w:val="28"/>
              </w:rPr>
              <w:t xml:space="preserve"> обязанности председателя Думы города Урай 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Глава города Урай</w:t>
            </w:r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А.В. Бабенко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409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268" w:type="dxa"/>
          </w:tcPr>
          <w:p w:rsidR="00AC5883" w:rsidRPr="002E2D32" w:rsidRDefault="00AC5883" w:rsidP="00E269DB">
            <w:pPr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  <w:lang w:val="en-US"/>
              </w:rPr>
              <w:t xml:space="preserve">Т.Р. </w:t>
            </w:r>
            <w:proofErr w:type="spellStart"/>
            <w:r w:rsidRPr="002E2D32">
              <w:rPr>
                <w:rFonts w:cs="Arial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13 декабря </w:t>
            </w:r>
            <w:r w:rsidRPr="002E2D32">
              <w:rPr>
                <w:rFonts w:cs="Arial"/>
                <w:szCs w:val="28"/>
                <w:lang w:val="en-US"/>
              </w:rPr>
              <w:t xml:space="preserve">2019 </w:t>
            </w:r>
            <w:r w:rsidRPr="002E2D32">
              <w:rPr>
                <w:rFonts w:cs="Arial"/>
                <w:szCs w:val="28"/>
              </w:rPr>
              <w:t>года</w:t>
            </w:r>
          </w:p>
        </w:tc>
      </w:tr>
    </w:tbl>
    <w:p w:rsidR="00EC3922" w:rsidRPr="00F5697A" w:rsidRDefault="00EC3922" w:rsidP="00AC5883">
      <w:pPr>
        <w:keepNext/>
        <w:tabs>
          <w:tab w:val="left" w:pos="6920"/>
        </w:tabs>
        <w:outlineLvl w:val="0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D8" w:rsidRDefault="000277D8" w:rsidP="00E45B85">
      <w:r>
        <w:separator/>
      </w:r>
    </w:p>
  </w:endnote>
  <w:endnote w:type="continuationSeparator" w:id="0">
    <w:p w:rsidR="000277D8" w:rsidRDefault="000277D8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D8" w:rsidRDefault="000277D8" w:rsidP="00E45B85">
      <w:r>
        <w:separator/>
      </w:r>
    </w:p>
  </w:footnote>
  <w:footnote w:type="continuationSeparator" w:id="0">
    <w:p w:rsidR="000277D8" w:rsidRDefault="000277D8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277D8"/>
    <w:rsid w:val="00031515"/>
    <w:rsid w:val="0005550B"/>
    <w:rsid w:val="00070176"/>
    <w:rsid w:val="00070F31"/>
    <w:rsid w:val="00071514"/>
    <w:rsid w:val="0007373D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D5EAE"/>
    <w:rsid w:val="001D6F5F"/>
    <w:rsid w:val="001E57A2"/>
    <w:rsid w:val="00207AE3"/>
    <w:rsid w:val="002A2B10"/>
    <w:rsid w:val="002B6C46"/>
    <w:rsid w:val="002C69DF"/>
    <w:rsid w:val="00303CA8"/>
    <w:rsid w:val="00303CD4"/>
    <w:rsid w:val="0035222B"/>
    <w:rsid w:val="0035483B"/>
    <w:rsid w:val="00356CC8"/>
    <w:rsid w:val="0037322D"/>
    <w:rsid w:val="00375A12"/>
    <w:rsid w:val="003B15E4"/>
    <w:rsid w:val="003B3CE6"/>
    <w:rsid w:val="003C046D"/>
    <w:rsid w:val="003E21B0"/>
    <w:rsid w:val="003F578A"/>
    <w:rsid w:val="00406C1F"/>
    <w:rsid w:val="0041320C"/>
    <w:rsid w:val="00427B38"/>
    <w:rsid w:val="00482F4D"/>
    <w:rsid w:val="004A0247"/>
    <w:rsid w:val="004B2FFE"/>
    <w:rsid w:val="004B4A8C"/>
    <w:rsid w:val="004D2559"/>
    <w:rsid w:val="004E674B"/>
    <w:rsid w:val="00500ACA"/>
    <w:rsid w:val="005107DB"/>
    <w:rsid w:val="00516B49"/>
    <w:rsid w:val="005713F1"/>
    <w:rsid w:val="00571C5D"/>
    <w:rsid w:val="005B313C"/>
    <w:rsid w:val="005D1366"/>
    <w:rsid w:val="005E457D"/>
    <w:rsid w:val="006477AD"/>
    <w:rsid w:val="00651EE6"/>
    <w:rsid w:val="00674C36"/>
    <w:rsid w:val="00697992"/>
    <w:rsid w:val="006A41B2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A0CE5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C5883"/>
    <w:rsid w:val="00AD4081"/>
    <w:rsid w:val="00AE2581"/>
    <w:rsid w:val="00AE28C4"/>
    <w:rsid w:val="00B107B2"/>
    <w:rsid w:val="00B120D8"/>
    <w:rsid w:val="00B4548A"/>
    <w:rsid w:val="00BB091A"/>
    <w:rsid w:val="00BC62A2"/>
    <w:rsid w:val="00BD1C82"/>
    <w:rsid w:val="00C16729"/>
    <w:rsid w:val="00C16C63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45B85"/>
    <w:rsid w:val="00E55F52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C5883"/>
    <w:rPr>
      <w:color w:val="0000FF"/>
      <w:u w:val="none"/>
    </w:rPr>
  </w:style>
  <w:style w:type="paragraph" w:customStyle="1" w:styleId="Title">
    <w:name w:val="Title!Название НПА"/>
    <w:basedOn w:val="a"/>
    <w:rsid w:val="00AC58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232fed3e-a57d-4b52-b187-136abec62cea.doc" TargetMode="External"/><Relationship Id="rId13" Type="http://schemas.openxmlformats.org/officeDocument/2006/relationships/hyperlink" Target="http://xmkmain2:8080/content/act/232fed3e-a57d-4b52-b187-136abec62cea.doc" TargetMode="External"/><Relationship Id="rId18" Type="http://schemas.openxmlformats.org/officeDocument/2006/relationships/hyperlink" Target="http://xmkmain2:8080/content/act/232fed3e-a57d-4b52-b187-136abec62cea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xmkmain2:8080/content/act/232fed3e-a57d-4b52-b187-136abec62cea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232fed3e-a57d-4b52-b187-136abec62cea.doc" TargetMode="External"/><Relationship Id="rId17" Type="http://schemas.openxmlformats.org/officeDocument/2006/relationships/hyperlink" Target="http://xmkmain2:8080/content/act/232fed3e-a57d-4b52-b187-136abec62cea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232fed3e-a57d-4b52-b187-136abec62cea.doc" TargetMode="External"/><Relationship Id="rId20" Type="http://schemas.openxmlformats.org/officeDocument/2006/relationships/hyperlink" Target="http://xmkmain2:8080/content/act/232fed3e-a57d-4b52-b187-136abec62ce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mkmain2:8080/content/act/3a80d14b-47b1-4e8a-84d7-b6aabdc9f21d.doc" TargetMode="External"/><Relationship Id="rId24" Type="http://schemas.openxmlformats.org/officeDocument/2006/relationships/hyperlink" Target="http://xmkmain2:8080/content/act/232fed3e-a57d-4b52-b187-136abec62ce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232fed3e-a57d-4b52-b187-136abec62cea.doc" TargetMode="External"/><Relationship Id="rId23" Type="http://schemas.openxmlformats.org/officeDocument/2006/relationships/hyperlink" Target="http://nla-service.minjust.ru:8080/rnla-links/ws/content/act/8f21b21c-a408-42c4-b9fe-a939b863c84a.html" TargetMode="External"/><Relationship Id="rId10" Type="http://schemas.openxmlformats.org/officeDocument/2006/relationships/hyperlink" Target="http://nla-service.minjust.ru:8080/rnla-links/ws/content/act/f7de1846-3c6a-47ab-b440-b8e4cea90c68.html" TargetMode="External"/><Relationship Id="rId19" Type="http://schemas.openxmlformats.org/officeDocument/2006/relationships/hyperlink" Target="http://xmkmain2:8080/content/act/232fed3e-a57d-4b52-b187-136abec62ce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http://xmkmain2:8080/content/act/232fed3e-a57d-4b52-b187-136abec62cea.doc" TargetMode="External"/><Relationship Id="rId22" Type="http://schemas.openxmlformats.org/officeDocument/2006/relationships/hyperlink" Target="http://xmkmain2:8080/content/act/232fed3e-a57d-4b52-b187-136abec62c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966C-1E53-462E-807C-0EBD65AB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32</cp:revision>
  <cp:lastPrinted>2020-04-13T11:38:00Z</cp:lastPrinted>
  <dcterms:created xsi:type="dcterms:W3CDTF">2019-11-01T06:24:00Z</dcterms:created>
  <dcterms:modified xsi:type="dcterms:W3CDTF">2020-05-21T08:36:00Z</dcterms:modified>
</cp:coreProperties>
</file>