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EC" w:rsidRPr="00E12CF9" w:rsidRDefault="00B140EC" w:rsidP="00B140EC">
      <w:pPr>
        <w:jc w:val="center"/>
        <w:rPr>
          <w:b/>
        </w:rPr>
      </w:pPr>
      <w:r>
        <w:rPr>
          <w:b/>
        </w:rPr>
        <w:t>Паспорт м</w:t>
      </w:r>
      <w:r w:rsidRPr="00E12CF9">
        <w:rPr>
          <w:b/>
        </w:rPr>
        <w:t>униципальн</w:t>
      </w:r>
      <w:r>
        <w:rPr>
          <w:b/>
        </w:rPr>
        <w:t>ой</w:t>
      </w:r>
      <w:r w:rsidRPr="00E12CF9">
        <w:rPr>
          <w:b/>
        </w:rPr>
        <w:t xml:space="preserve"> программ</w:t>
      </w:r>
      <w:r>
        <w:rPr>
          <w:b/>
        </w:rPr>
        <w:t>ы</w:t>
      </w:r>
      <w:r w:rsidRPr="00E12CF9">
        <w:rPr>
          <w:b/>
        </w:rPr>
        <w:t xml:space="preserve"> </w:t>
      </w:r>
    </w:p>
    <w:p w:rsidR="00B140EC" w:rsidRPr="00E12CF9" w:rsidRDefault="00B140EC" w:rsidP="00B140EC">
      <w:pPr>
        <w:jc w:val="center"/>
        <w:rPr>
          <w:b/>
        </w:rPr>
      </w:pPr>
      <w:r w:rsidRPr="00E12CF9">
        <w:rPr>
          <w:b/>
        </w:rPr>
        <w:t xml:space="preserve">«Поддержка социально ориентированных некоммерческих организаций в городе Урай» на 2018-2030 годы </w:t>
      </w:r>
    </w:p>
    <w:p w:rsidR="00B140EC" w:rsidRPr="00E12CF9" w:rsidRDefault="00B140EC" w:rsidP="00B140EC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</w:rPr>
      </w:pP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260"/>
        <w:gridCol w:w="5890"/>
      </w:tblGrid>
      <w:tr w:rsidR="00B140EC" w:rsidRPr="00E12CF9" w:rsidTr="0089001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Наименование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«</w:t>
            </w:r>
            <w:r w:rsidRPr="00E12CF9">
              <w:rPr>
                <w:bCs/>
              </w:rPr>
              <w:t xml:space="preserve">Поддержка социально ориентированных некоммерческих организаций </w:t>
            </w:r>
            <w:r w:rsidRPr="00E12CF9">
              <w:t>в городе Урай»</w:t>
            </w:r>
          </w:p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 xml:space="preserve"> </w:t>
            </w:r>
            <w:r w:rsidRPr="00E12CF9">
              <w:rPr>
                <w:bCs/>
              </w:rPr>
              <w:t>на 2018-2030 годы.</w:t>
            </w:r>
          </w:p>
        </w:tc>
      </w:tr>
      <w:tr w:rsidR="00B140EC" w:rsidRPr="00E12CF9" w:rsidTr="0089001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r w:rsidRPr="00E12CF9">
              <w:t>Постановление администрации города Урай от 26.09.2017 №2761 «Об утверждении муниципальной программы «Поддержка социально ориентированных некоммерческих организаций в городе Урай» на 2018-2030 годы.</w:t>
            </w:r>
          </w:p>
        </w:tc>
      </w:tr>
      <w:tr w:rsidR="00B140EC" w:rsidRPr="00E12CF9" w:rsidTr="0089001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Ответственный исполнитель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Управление по культуре и социальным вопросам администрации города Урай.</w:t>
            </w:r>
          </w:p>
        </w:tc>
      </w:tr>
      <w:tr w:rsidR="00B140EC" w:rsidRPr="00E12CF9" w:rsidTr="0089001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Соисполнители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Органы администрации города Урай</w:t>
            </w:r>
          </w:p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</w:p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</w:p>
        </w:tc>
      </w:tr>
      <w:tr w:rsidR="00B140EC" w:rsidRPr="00E12CF9" w:rsidTr="0089001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Цели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pStyle w:val="HTML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CF9">
              <w:rPr>
                <w:rFonts w:ascii="Times New Roman" w:hAnsi="Times New Roman"/>
                <w:sz w:val="24"/>
                <w:szCs w:val="24"/>
              </w:rPr>
              <w:t>Создание условий для участия некоммерческих организаций в предоставлении гражданам услуг (работ) в социальной сфере</w:t>
            </w:r>
            <w:r w:rsidRPr="00E12C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40EC" w:rsidRPr="00E12CF9" w:rsidTr="0089001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Задачи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pStyle w:val="HTML"/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2CF9">
              <w:rPr>
                <w:rFonts w:ascii="Times New Roman" w:hAnsi="Times New Roman"/>
                <w:sz w:val="24"/>
                <w:szCs w:val="24"/>
              </w:rPr>
              <w:t>Обеспечение поддержки социально ориентированных некоммерческих организаций</w:t>
            </w:r>
            <w:r w:rsidRPr="00E12C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140EC" w:rsidRPr="00E12CF9" w:rsidTr="0089001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Подпрограммы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-</w:t>
            </w:r>
          </w:p>
        </w:tc>
      </w:tr>
      <w:tr w:rsidR="00B140EC" w:rsidRPr="00E12CF9" w:rsidTr="0089001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 xml:space="preserve">Портфели проектов, проекты, </w:t>
            </w:r>
            <w:proofErr w:type="gramStart"/>
            <w:r w:rsidRPr="00E12CF9">
              <w:t>направленные</w:t>
            </w:r>
            <w:proofErr w:type="gramEnd"/>
            <w:r w:rsidRPr="00E12CF9"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-</w:t>
            </w:r>
          </w:p>
        </w:tc>
      </w:tr>
      <w:tr w:rsidR="00B140EC" w:rsidRPr="00E12CF9" w:rsidTr="0089001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Целевые показатели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r w:rsidRPr="00E12CF9">
              <w:t>1) Доля средств бюджета города Урай,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 Урай, выделяемых на предоставление услуг (работ) в социальной сфере, потенциально возможных к передаче - до 15% на момент окончания муниципальной программы.</w:t>
            </w:r>
          </w:p>
          <w:p w:rsidR="00B140EC" w:rsidRPr="00E12CF9" w:rsidRDefault="00B140EC" w:rsidP="0089001F">
            <w:r w:rsidRPr="00E12CF9">
              <w:t>2) Количество публикаций о деятельности социально ориентированных некоммерческих организаций, благотворительной деятельности и добровольчестве на официальном сайте органов местного самоуправления города Урай – не менее 90 публикаций в год.</w:t>
            </w:r>
          </w:p>
          <w:p w:rsidR="00B140EC" w:rsidRPr="00E12CF9" w:rsidRDefault="00B140EC" w:rsidP="0089001F">
            <w:r w:rsidRPr="00E12CF9">
              <w:t>3) Доля населения города Урай, ежегодно участвующего в мероприятиях, проводимых социально ориентированными некоммерческими организациями - от 12,3% до 12,5% к моменту окончания муниципальной программы.</w:t>
            </w:r>
          </w:p>
          <w:p w:rsidR="00B140EC" w:rsidRPr="00E12CF9" w:rsidRDefault="00B140EC" w:rsidP="0089001F">
            <w:r w:rsidRPr="00E12CF9">
              <w:t xml:space="preserve">4) Удельный вес некоммерческих организаций, оказывающих услуги в социальной сфере, от общего количества учреждений, оказывающих услуги в </w:t>
            </w:r>
            <w:r w:rsidRPr="00E12CF9">
              <w:lastRenderedPageBreak/>
              <w:t>социальной сфере всех форм собственности – от 18% до 33% к моменту окончания муниципальной программы.</w:t>
            </w:r>
          </w:p>
          <w:p w:rsidR="00B140EC" w:rsidRPr="00E12CF9" w:rsidRDefault="00B140EC" w:rsidP="0089001F">
            <w:r w:rsidRPr="00E12CF9">
              <w:t>5) 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 - не менее 100% до момента окончания муниципальной программы.</w:t>
            </w:r>
          </w:p>
        </w:tc>
      </w:tr>
      <w:tr w:rsidR="00B140EC" w:rsidRPr="00E12CF9" w:rsidTr="0089001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lastRenderedPageBreak/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Сроки реализации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2018-2030 годы.</w:t>
            </w:r>
          </w:p>
        </w:tc>
      </w:tr>
      <w:tr w:rsidR="00B140EC" w:rsidRPr="00E12CF9" w:rsidTr="0089001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  <w:jc w:val="center"/>
            </w:pPr>
            <w:r w:rsidRPr="00E12CF9"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autoSpaceDE w:val="0"/>
              <w:autoSpaceDN w:val="0"/>
              <w:adjustRightInd w:val="0"/>
            </w:pPr>
            <w:r w:rsidRPr="00E12CF9">
              <w:t>Параметры финансового обеспечения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EC" w:rsidRPr="00E12CF9" w:rsidRDefault="00B140EC" w:rsidP="0089001F">
            <w:pPr>
              <w:tabs>
                <w:tab w:val="left" w:pos="317"/>
              </w:tabs>
              <w:ind w:left="11" w:hanging="11"/>
            </w:pPr>
            <w:r w:rsidRPr="00E12CF9">
              <w:t>1. Источник финансового обеспечения муниципальной программы: бюджет городского округа город Урай.</w:t>
            </w:r>
          </w:p>
          <w:p w:rsidR="00B140EC" w:rsidRPr="00E12CF9" w:rsidRDefault="00B140EC" w:rsidP="0089001F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CF9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B140EC" w:rsidRPr="00E12CF9" w:rsidRDefault="00B140EC" w:rsidP="0089001F">
            <w:pPr>
              <w:rPr>
                <w:i/>
              </w:rPr>
            </w:pPr>
            <w:r w:rsidRPr="00E12CF9">
              <w:t>2018 год – 13 789, 0 тыс. руб.;</w:t>
            </w:r>
          </w:p>
          <w:p w:rsidR="00B140EC" w:rsidRPr="00E12CF9" w:rsidRDefault="00B140EC" w:rsidP="0089001F">
            <w:r w:rsidRPr="00E12CF9">
              <w:t>2019 год – 15 484,1 тыс. руб.;</w:t>
            </w:r>
          </w:p>
          <w:p w:rsidR="00B140EC" w:rsidRPr="00E12CF9" w:rsidRDefault="00B140EC" w:rsidP="0089001F">
            <w:r w:rsidRPr="00E12CF9">
              <w:t>2020 год – 16 341,3 тыс. руб.;</w:t>
            </w:r>
          </w:p>
          <w:p w:rsidR="00B140EC" w:rsidRPr="00E12CF9" w:rsidRDefault="00B140EC" w:rsidP="0089001F">
            <w:r w:rsidRPr="00E12CF9">
              <w:t>2021 год – 16 404,3 тыс. руб.;</w:t>
            </w:r>
          </w:p>
          <w:p w:rsidR="00B140EC" w:rsidRPr="00E12CF9" w:rsidRDefault="00B140EC" w:rsidP="0089001F">
            <w:r w:rsidRPr="00E12CF9">
              <w:t>2022 год – 14 920,3 тыс. руб.;</w:t>
            </w:r>
          </w:p>
          <w:p w:rsidR="00B140EC" w:rsidRPr="00E12CF9" w:rsidRDefault="00B140EC" w:rsidP="0089001F">
            <w:r w:rsidRPr="00E12CF9">
              <w:t>2023 год – 14 920,3 тыс. руб.;</w:t>
            </w:r>
          </w:p>
          <w:p w:rsidR="00B140EC" w:rsidRPr="00E12CF9" w:rsidRDefault="00B140EC" w:rsidP="0089001F">
            <w:r w:rsidRPr="00E12CF9">
              <w:t>2024 год – 14 920,3 тыс. руб.;</w:t>
            </w:r>
          </w:p>
          <w:p w:rsidR="00B140EC" w:rsidRPr="00E12CF9" w:rsidRDefault="00B140EC" w:rsidP="0089001F">
            <w:r w:rsidRPr="00E12CF9">
              <w:t>2025 год – 14 920,3 тыс. руб.;</w:t>
            </w:r>
          </w:p>
          <w:p w:rsidR="00B140EC" w:rsidRPr="00E12CF9" w:rsidRDefault="00B140EC" w:rsidP="0089001F">
            <w:r w:rsidRPr="00E12CF9">
              <w:t>2026 год – 14 920,3 тыс. руб.;</w:t>
            </w:r>
          </w:p>
          <w:p w:rsidR="00B140EC" w:rsidRPr="00E12CF9" w:rsidRDefault="00B140EC" w:rsidP="0089001F">
            <w:r w:rsidRPr="00E12CF9">
              <w:t>2027 год – 14 920,3 тыс. руб.;</w:t>
            </w:r>
          </w:p>
          <w:p w:rsidR="00B140EC" w:rsidRPr="00E12CF9" w:rsidRDefault="00B140EC" w:rsidP="0089001F">
            <w:r w:rsidRPr="00E12CF9">
              <w:t>2028 год – 14 920,3 тыс. руб.;</w:t>
            </w:r>
          </w:p>
          <w:p w:rsidR="00B140EC" w:rsidRPr="00E12CF9" w:rsidRDefault="00B140EC" w:rsidP="0089001F">
            <w:r w:rsidRPr="00E12CF9">
              <w:t>2029 год – 14 920,3 тыс. руб.;</w:t>
            </w:r>
          </w:p>
          <w:p w:rsidR="00B140EC" w:rsidRPr="00E12CF9" w:rsidRDefault="00B140EC" w:rsidP="0089001F">
            <w:r w:rsidRPr="00E12CF9">
              <w:t>2030 год – 14 920,3 тыс. руб.</w:t>
            </w:r>
          </w:p>
        </w:tc>
      </w:tr>
    </w:tbl>
    <w:p w:rsidR="00146CE9" w:rsidRDefault="00146CE9"/>
    <w:sectPr w:rsidR="00146CE9" w:rsidSect="0014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0EC"/>
    <w:rsid w:val="00146CE9"/>
    <w:rsid w:val="00B1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14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140EC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link w:val="ConsPlusNormal0"/>
    <w:rsid w:val="00B14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0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Зорина</dc:creator>
  <cp:keywords/>
  <dc:description/>
  <cp:lastModifiedBy>Лариса Васильевна Зорина</cp:lastModifiedBy>
  <cp:revision>2</cp:revision>
  <dcterms:created xsi:type="dcterms:W3CDTF">2019-10-23T11:31:00Z</dcterms:created>
  <dcterms:modified xsi:type="dcterms:W3CDTF">2019-10-23T11:32:00Z</dcterms:modified>
</cp:coreProperties>
</file>